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DD" w:rsidRPr="00396610" w:rsidRDefault="00396610" w:rsidP="00396610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-194945</wp:posOffset>
                </wp:positionV>
                <wp:extent cx="2133600" cy="685800"/>
                <wp:effectExtent l="0" t="0" r="19050" b="19050"/>
                <wp:wrapNone/>
                <wp:docPr id="1" name="Carré corn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8580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1" o:spid="_x0000_s1026" type="#_x0000_t65" style="position:absolute;margin-left:141.4pt;margin-top:-15.35pt;width:168pt;height:5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" adj="18000" fillcolor="white [3201]" strokecolor="#f79646 [3209]" strokeweight="2pt"/>
            </w:pict>
          </mc:Fallback>
        </mc:AlternateContent>
      </w:r>
      <w:r w:rsidR="00614EDD" w:rsidRPr="00396610">
        <w:rPr>
          <w:rFonts w:asciiTheme="majorBidi" w:hAnsiTheme="majorBidi" w:cstheme="majorBidi"/>
          <w:sz w:val="40"/>
          <w:szCs w:val="40"/>
        </w:rPr>
        <w:t>Strangulation</w:t>
      </w:r>
    </w:p>
    <w:p w:rsidR="00396610" w:rsidRDefault="00396610" w:rsidP="00614ED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396610" w:rsidRDefault="00396610" w:rsidP="00614ED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396610" w:rsidRPr="00396610" w:rsidRDefault="00396610" w:rsidP="0039661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Définition </w:t>
      </w:r>
    </w:p>
    <w:p w:rsidR="00396610" w:rsidRDefault="00396610" w:rsidP="00614ED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614EDD" w:rsidRPr="001C7FD1" w:rsidRDefault="00614EDD" w:rsidP="00396610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On parle de strangulation lorsque l’asphyxie résulte d’u</w:t>
      </w:r>
      <w:r w:rsidR="00396610">
        <w:rPr>
          <w:rFonts w:asciiTheme="majorBidi" w:hAnsiTheme="majorBidi" w:cstheme="majorBidi"/>
          <w:sz w:val="28"/>
          <w:szCs w:val="28"/>
        </w:rPr>
        <w:t xml:space="preserve">ne constriction du cou produite </w:t>
      </w:r>
      <w:r w:rsidRPr="001C7FD1">
        <w:rPr>
          <w:rFonts w:asciiTheme="majorBidi" w:hAnsiTheme="majorBidi" w:cstheme="majorBidi"/>
          <w:i/>
          <w:iCs/>
          <w:sz w:val="28"/>
          <w:szCs w:val="28"/>
        </w:rPr>
        <w:t xml:space="preserve">activement </w:t>
      </w:r>
      <w:r w:rsidRPr="001C7FD1">
        <w:rPr>
          <w:rFonts w:asciiTheme="majorBidi" w:hAnsiTheme="majorBidi" w:cstheme="majorBidi"/>
          <w:sz w:val="28"/>
          <w:szCs w:val="28"/>
        </w:rPr>
        <w:t>par une force autre que la grav</w:t>
      </w:r>
      <w:r w:rsidR="00396610">
        <w:rPr>
          <w:rFonts w:asciiTheme="majorBidi" w:hAnsiTheme="majorBidi" w:cstheme="majorBidi"/>
          <w:sz w:val="28"/>
          <w:szCs w:val="28"/>
        </w:rPr>
        <w:t xml:space="preserve">ité ; la strangulation s’oppose </w:t>
      </w:r>
      <w:r w:rsidRPr="001C7FD1">
        <w:rPr>
          <w:rFonts w:asciiTheme="majorBidi" w:hAnsiTheme="majorBidi" w:cstheme="majorBidi"/>
          <w:sz w:val="28"/>
          <w:szCs w:val="28"/>
        </w:rPr>
        <w:t>donc à la pendaison. On distingue deux grands types de strangulation :</w:t>
      </w:r>
    </w:p>
    <w:p w:rsidR="00614EDD" w:rsidRPr="00396610" w:rsidRDefault="00614EDD" w:rsidP="0039661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396610">
        <w:rPr>
          <w:rFonts w:asciiTheme="majorBidi" w:hAnsiTheme="majorBidi" w:cstheme="majorBidi"/>
          <w:sz w:val="28"/>
          <w:szCs w:val="28"/>
        </w:rPr>
        <w:t>strangulation manuelle ;</w:t>
      </w:r>
    </w:p>
    <w:p w:rsidR="00614EDD" w:rsidRDefault="00614EDD" w:rsidP="0039661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396610">
        <w:rPr>
          <w:rFonts w:asciiTheme="majorBidi" w:hAnsiTheme="majorBidi" w:cstheme="majorBidi"/>
          <w:sz w:val="28"/>
          <w:szCs w:val="28"/>
        </w:rPr>
        <w:t>strangulation au lien.</w:t>
      </w:r>
    </w:p>
    <w:p w:rsidR="00396610" w:rsidRDefault="00396610" w:rsidP="00396610">
      <w:pPr>
        <w:pStyle w:val="Paragraphedeliste"/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396610" w:rsidRPr="00396610" w:rsidRDefault="00396610" w:rsidP="00396610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II- </w:t>
      </w:r>
      <w:r w:rsidRPr="00396610">
        <w:rPr>
          <w:rFonts w:asciiTheme="majorBidi" w:hAnsiTheme="majorBidi" w:cstheme="majorBidi"/>
          <w:sz w:val="28"/>
          <w:szCs w:val="28"/>
        </w:rPr>
        <w:t xml:space="preserve"> Mécanisme </w:t>
      </w:r>
    </w:p>
    <w:p w:rsidR="00614EDD" w:rsidRPr="00396610" w:rsidRDefault="00614EDD" w:rsidP="0039661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  <w:r w:rsidRPr="00396610">
        <w:rPr>
          <w:rFonts w:asciiTheme="majorBidi" w:hAnsiTheme="majorBidi" w:cstheme="majorBidi"/>
          <w:b/>
          <w:bCs/>
          <w:sz w:val="28"/>
          <w:szCs w:val="28"/>
        </w:rPr>
        <w:t>Strangulation manuelle</w:t>
      </w:r>
    </w:p>
    <w:p w:rsidR="00396610" w:rsidRPr="00396610" w:rsidRDefault="00396610" w:rsidP="00396610">
      <w:pPr>
        <w:pStyle w:val="Paragraphedeliste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832B5B" w:rsidRDefault="00614EDD" w:rsidP="00396610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Ce type de strangulation est toujours crimin</w:t>
      </w:r>
      <w:r w:rsidR="00396610">
        <w:rPr>
          <w:rFonts w:asciiTheme="majorBidi" w:hAnsiTheme="majorBidi" w:cstheme="majorBidi"/>
          <w:sz w:val="28"/>
          <w:szCs w:val="28"/>
        </w:rPr>
        <w:t>el.</w:t>
      </w:r>
    </w:p>
    <w:p w:rsidR="00614EDD" w:rsidRPr="00832B5B" w:rsidRDefault="00396610" w:rsidP="00832B5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832B5B">
        <w:rPr>
          <w:rFonts w:asciiTheme="majorBidi" w:hAnsiTheme="majorBidi" w:cstheme="majorBidi"/>
          <w:b/>
          <w:bCs/>
          <w:sz w:val="28"/>
          <w:szCs w:val="28"/>
          <w:u w:val="single"/>
        </w:rPr>
        <w:t>L’examen externe du cadavre</w:t>
      </w:r>
      <w:r w:rsidRPr="00832B5B">
        <w:rPr>
          <w:rFonts w:asciiTheme="majorBidi" w:hAnsiTheme="majorBidi" w:cstheme="majorBidi"/>
          <w:sz w:val="28"/>
          <w:szCs w:val="28"/>
        </w:rPr>
        <w:t xml:space="preserve"> </w:t>
      </w:r>
      <w:r w:rsidR="00614EDD" w:rsidRPr="00832B5B">
        <w:rPr>
          <w:rFonts w:asciiTheme="majorBidi" w:hAnsiTheme="majorBidi" w:cstheme="majorBidi"/>
          <w:sz w:val="28"/>
          <w:szCs w:val="28"/>
        </w:rPr>
        <w:t>doit s’attacher à mettre en évidence :</w:t>
      </w:r>
    </w:p>
    <w:p w:rsidR="00396610" w:rsidRPr="00396610" w:rsidRDefault="00614EDD" w:rsidP="0039661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396610">
        <w:rPr>
          <w:rFonts w:asciiTheme="majorBidi" w:hAnsiTheme="majorBidi" w:cstheme="majorBidi"/>
          <w:sz w:val="28"/>
          <w:szCs w:val="28"/>
        </w:rPr>
        <w:t>des signes de lutte (désordre vestimentaire, ecchymoses et</w:t>
      </w:r>
      <w:r w:rsidR="00396610">
        <w:rPr>
          <w:rFonts w:asciiTheme="majorBidi" w:hAnsiTheme="majorBidi" w:cstheme="majorBidi"/>
          <w:sz w:val="28"/>
          <w:szCs w:val="28"/>
        </w:rPr>
        <w:t xml:space="preserve"> </w:t>
      </w:r>
      <w:r w:rsidRPr="00396610">
        <w:rPr>
          <w:rFonts w:asciiTheme="majorBidi" w:hAnsiTheme="majorBidi" w:cstheme="majorBidi"/>
          <w:sz w:val="28"/>
          <w:szCs w:val="28"/>
        </w:rPr>
        <w:t>dermabrasions multiples au niveau des membres supérieurs, du visage, de la</w:t>
      </w:r>
      <w:r w:rsidR="00396610">
        <w:rPr>
          <w:rFonts w:asciiTheme="majorBidi" w:hAnsiTheme="majorBidi" w:cstheme="majorBidi"/>
          <w:sz w:val="28"/>
          <w:szCs w:val="28"/>
        </w:rPr>
        <w:t xml:space="preserve"> partie </w:t>
      </w:r>
      <w:r w:rsidRPr="00396610">
        <w:rPr>
          <w:rFonts w:asciiTheme="majorBidi" w:hAnsiTheme="majorBidi" w:cstheme="majorBidi"/>
          <w:sz w:val="28"/>
          <w:szCs w:val="28"/>
        </w:rPr>
        <w:t>antérieure</w:t>
      </w:r>
      <w:r w:rsidR="00396610">
        <w:rPr>
          <w:rFonts w:asciiTheme="majorBidi" w:hAnsiTheme="majorBidi" w:cstheme="majorBidi"/>
          <w:sz w:val="28"/>
          <w:szCs w:val="28"/>
        </w:rPr>
        <w:t xml:space="preserve"> </w:t>
      </w:r>
      <w:r w:rsidR="00396610" w:rsidRPr="00396610">
        <w:rPr>
          <w:rFonts w:asciiTheme="majorBidi" w:hAnsiTheme="majorBidi" w:cstheme="majorBidi"/>
          <w:sz w:val="28"/>
          <w:szCs w:val="28"/>
        </w:rPr>
        <w:t>du tronc…) ;</w:t>
      </w:r>
    </w:p>
    <w:p w:rsidR="00614EDD" w:rsidRDefault="00396610" w:rsidP="0039661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396610">
        <w:rPr>
          <w:rFonts w:asciiTheme="majorBidi" w:hAnsiTheme="majorBidi" w:cstheme="majorBidi"/>
          <w:sz w:val="28"/>
          <w:szCs w:val="28"/>
        </w:rPr>
        <w:t xml:space="preserve"> </w:t>
      </w:r>
      <w:r w:rsidR="00614EDD" w:rsidRPr="00396610">
        <w:rPr>
          <w:rFonts w:asciiTheme="majorBidi" w:hAnsiTheme="majorBidi" w:cstheme="majorBidi"/>
          <w:sz w:val="28"/>
          <w:szCs w:val="28"/>
        </w:rPr>
        <w:t xml:space="preserve">des </w:t>
      </w:r>
      <w:r w:rsidR="00614EDD" w:rsidRPr="00396610">
        <w:rPr>
          <w:rFonts w:asciiTheme="majorBidi" w:hAnsiTheme="majorBidi" w:cstheme="majorBidi"/>
          <w:i/>
          <w:iCs/>
          <w:sz w:val="28"/>
          <w:szCs w:val="28"/>
        </w:rPr>
        <w:t xml:space="preserve">stigmates unguéaux </w:t>
      </w:r>
      <w:r w:rsidR="00614EDD" w:rsidRPr="00396610">
        <w:rPr>
          <w:rFonts w:asciiTheme="majorBidi" w:hAnsiTheme="majorBidi" w:cstheme="majorBidi"/>
          <w:sz w:val="28"/>
          <w:szCs w:val="28"/>
        </w:rPr>
        <w:t>au niveau du cou : il s’agit d’empreintes semi-lunaires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14EDD" w:rsidRPr="00396610">
        <w:rPr>
          <w:rFonts w:asciiTheme="majorBidi" w:hAnsiTheme="majorBidi" w:cstheme="majorBidi"/>
          <w:sz w:val="28"/>
          <w:szCs w:val="28"/>
        </w:rPr>
        <w:t>ou allongées, de dim</w:t>
      </w:r>
      <w:r>
        <w:rPr>
          <w:rFonts w:asciiTheme="majorBidi" w:hAnsiTheme="majorBidi" w:cstheme="majorBidi"/>
          <w:sz w:val="28"/>
          <w:szCs w:val="28"/>
        </w:rPr>
        <w:t xml:space="preserve">ensions centimétriques, souvent </w:t>
      </w:r>
      <w:r w:rsidR="00614EDD" w:rsidRPr="00396610">
        <w:rPr>
          <w:rFonts w:asciiTheme="majorBidi" w:hAnsiTheme="majorBidi" w:cstheme="majorBidi"/>
          <w:sz w:val="28"/>
          <w:szCs w:val="28"/>
        </w:rPr>
        <w:t>parcheminées, imprimées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14EDD" w:rsidRPr="00396610">
        <w:rPr>
          <w:rFonts w:asciiTheme="majorBidi" w:hAnsiTheme="majorBidi" w:cstheme="majorBidi"/>
          <w:sz w:val="28"/>
          <w:szCs w:val="28"/>
        </w:rPr>
        <w:t>en creux au niveau du cou de la victime par les ongles de l’agresseur ; ce signe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14EDD" w:rsidRPr="00396610">
        <w:rPr>
          <w:rFonts w:asciiTheme="majorBidi" w:hAnsiTheme="majorBidi" w:cstheme="majorBidi"/>
          <w:sz w:val="28"/>
          <w:szCs w:val="28"/>
        </w:rPr>
        <w:t>est inconstant mais, lorsqu’il est présent, s’avère pathognomonique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14EDD" w:rsidRPr="00396610">
        <w:rPr>
          <w:rFonts w:asciiTheme="majorBidi" w:hAnsiTheme="majorBidi" w:cstheme="majorBidi"/>
          <w:sz w:val="28"/>
          <w:szCs w:val="28"/>
        </w:rPr>
        <w:t>de la strangulation manuelle.</w:t>
      </w:r>
    </w:p>
    <w:p w:rsidR="00396610" w:rsidRDefault="00396610" w:rsidP="00396610">
      <w:pPr>
        <w:pStyle w:val="Paragraphedeliste"/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396610" w:rsidRPr="00396610" w:rsidRDefault="00396610" w:rsidP="00396610">
      <w:pPr>
        <w:pStyle w:val="Paragraphedeliste"/>
        <w:autoSpaceDE w:val="0"/>
        <w:autoSpaceDN w:val="0"/>
        <w:adjustRightInd w:val="0"/>
        <w:ind w:left="862"/>
        <w:rPr>
          <w:rFonts w:asciiTheme="majorBidi" w:hAnsiTheme="majorBidi" w:cstheme="majorBidi"/>
          <w:sz w:val="28"/>
          <w:szCs w:val="28"/>
        </w:rPr>
      </w:pPr>
    </w:p>
    <w:p w:rsidR="00832B5B" w:rsidRDefault="00614EDD" w:rsidP="00832B5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832B5B">
        <w:rPr>
          <w:rFonts w:asciiTheme="majorBidi" w:hAnsiTheme="majorBidi" w:cstheme="majorBidi"/>
          <w:b/>
          <w:bCs/>
          <w:sz w:val="28"/>
          <w:szCs w:val="28"/>
          <w:u w:val="single"/>
        </w:rPr>
        <w:t>L’autopsie du segment cervical</w:t>
      </w:r>
      <w:r w:rsidRPr="00832B5B">
        <w:rPr>
          <w:rFonts w:asciiTheme="majorBidi" w:hAnsiTheme="majorBidi" w:cstheme="majorBidi"/>
          <w:sz w:val="28"/>
          <w:szCs w:val="28"/>
        </w:rPr>
        <w:t xml:space="preserve"> mettra </w:t>
      </w:r>
      <w:r w:rsidR="00832B5B" w:rsidRPr="00832B5B">
        <w:rPr>
          <w:rFonts w:asciiTheme="majorBidi" w:hAnsiTheme="majorBidi" w:cstheme="majorBidi"/>
          <w:sz w:val="28"/>
          <w:szCs w:val="28"/>
        </w:rPr>
        <w:t xml:space="preserve">souvent en évidence des lésions </w:t>
      </w:r>
      <w:r w:rsidRPr="00832B5B">
        <w:rPr>
          <w:rFonts w:asciiTheme="majorBidi" w:hAnsiTheme="majorBidi" w:cstheme="majorBidi"/>
          <w:sz w:val="28"/>
          <w:szCs w:val="28"/>
        </w:rPr>
        <w:t>profondes beaucoup plus importantes que celles obser</w:t>
      </w:r>
      <w:r w:rsidR="00832B5B" w:rsidRPr="00832B5B">
        <w:rPr>
          <w:rFonts w:asciiTheme="majorBidi" w:hAnsiTheme="majorBidi" w:cstheme="majorBidi"/>
          <w:sz w:val="28"/>
          <w:szCs w:val="28"/>
        </w:rPr>
        <w:t xml:space="preserve">vées dans les pendaisons ou les </w:t>
      </w:r>
      <w:r w:rsidRPr="00832B5B">
        <w:rPr>
          <w:rFonts w:asciiTheme="majorBidi" w:hAnsiTheme="majorBidi" w:cstheme="majorBidi"/>
          <w:sz w:val="28"/>
          <w:szCs w:val="28"/>
        </w:rPr>
        <w:t xml:space="preserve">autres types d’asphyxie mécanique : </w:t>
      </w:r>
    </w:p>
    <w:p w:rsidR="00832B5B" w:rsidRDefault="00614EDD" w:rsidP="00832B5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832B5B">
        <w:rPr>
          <w:rFonts w:asciiTheme="majorBidi" w:hAnsiTheme="majorBidi" w:cstheme="majorBidi"/>
          <w:sz w:val="28"/>
          <w:szCs w:val="28"/>
        </w:rPr>
        <w:t>dilacérations mu</w:t>
      </w:r>
      <w:r w:rsidR="00832B5B" w:rsidRPr="00832B5B">
        <w:rPr>
          <w:rFonts w:asciiTheme="majorBidi" w:hAnsiTheme="majorBidi" w:cstheme="majorBidi"/>
          <w:sz w:val="28"/>
          <w:szCs w:val="28"/>
        </w:rPr>
        <w:t xml:space="preserve">sculaires, </w:t>
      </w:r>
    </w:p>
    <w:p w:rsidR="00832B5B" w:rsidRDefault="00832B5B" w:rsidP="00832B5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832B5B">
        <w:rPr>
          <w:rFonts w:asciiTheme="majorBidi" w:hAnsiTheme="majorBidi" w:cstheme="majorBidi"/>
          <w:sz w:val="28"/>
          <w:szCs w:val="28"/>
        </w:rPr>
        <w:t xml:space="preserve">vastes infiltrations </w:t>
      </w:r>
      <w:r w:rsidR="00614EDD" w:rsidRPr="00832B5B">
        <w:rPr>
          <w:rFonts w:asciiTheme="majorBidi" w:hAnsiTheme="majorBidi" w:cstheme="majorBidi"/>
          <w:sz w:val="28"/>
          <w:szCs w:val="28"/>
        </w:rPr>
        <w:t xml:space="preserve">hémorragiques du tissu sous-cutané, </w:t>
      </w:r>
    </w:p>
    <w:p w:rsidR="00832B5B" w:rsidRDefault="00832B5B" w:rsidP="00832B5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832B5B">
        <w:rPr>
          <w:rFonts w:asciiTheme="majorBidi" w:hAnsiTheme="majorBidi" w:cstheme="majorBidi"/>
          <w:sz w:val="28"/>
          <w:szCs w:val="28"/>
        </w:rPr>
        <w:t>fracture</w:t>
      </w:r>
      <w:r w:rsidR="00614EDD" w:rsidRPr="00832B5B">
        <w:rPr>
          <w:rFonts w:asciiTheme="majorBidi" w:hAnsiTheme="majorBidi" w:cstheme="majorBidi"/>
          <w:sz w:val="28"/>
          <w:szCs w:val="28"/>
        </w:rPr>
        <w:t xml:space="preserve"> des cartilages laryngés… </w:t>
      </w:r>
    </w:p>
    <w:p w:rsidR="00614EDD" w:rsidRDefault="00832B5B" w:rsidP="00832B5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832B5B">
        <w:rPr>
          <w:rFonts w:asciiTheme="majorBidi" w:hAnsiTheme="majorBidi" w:cstheme="majorBidi"/>
          <w:sz w:val="28"/>
          <w:szCs w:val="28"/>
        </w:rPr>
        <w:t xml:space="preserve">fracture de </w:t>
      </w:r>
      <w:r w:rsidR="00614EDD" w:rsidRPr="00832B5B">
        <w:rPr>
          <w:rFonts w:asciiTheme="majorBidi" w:hAnsiTheme="majorBidi" w:cstheme="majorBidi"/>
          <w:sz w:val="28"/>
          <w:szCs w:val="28"/>
        </w:rPr>
        <w:t>l’os hyoïde est observée dans environ 1/3 des strangulati</w:t>
      </w:r>
      <w:r w:rsidRPr="00832B5B">
        <w:rPr>
          <w:rFonts w:asciiTheme="majorBidi" w:hAnsiTheme="majorBidi" w:cstheme="majorBidi"/>
          <w:sz w:val="28"/>
          <w:szCs w:val="28"/>
        </w:rPr>
        <w:t xml:space="preserve">ons manuelles (contre seulement </w:t>
      </w:r>
      <w:r w:rsidR="00614EDD" w:rsidRPr="00832B5B">
        <w:rPr>
          <w:rFonts w:asciiTheme="majorBidi" w:hAnsiTheme="majorBidi" w:cstheme="majorBidi"/>
          <w:sz w:val="28"/>
          <w:szCs w:val="28"/>
        </w:rPr>
        <w:t xml:space="preserve">4 % des pendaisons ; lorsqu’il est présent, ce </w:t>
      </w:r>
      <w:r w:rsidRPr="00832B5B">
        <w:rPr>
          <w:rFonts w:asciiTheme="majorBidi" w:hAnsiTheme="majorBidi" w:cstheme="majorBidi"/>
          <w:sz w:val="28"/>
          <w:szCs w:val="28"/>
        </w:rPr>
        <w:t xml:space="preserve">signe est donc de grande valeur </w:t>
      </w:r>
      <w:r w:rsidR="00614EDD" w:rsidRPr="00832B5B">
        <w:rPr>
          <w:rFonts w:asciiTheme="majorBidi" w:hAnsiTheme="majorBidi" w:cstheme="majorBidi"/>
          <w:sz w:val="28"/>
          <w:szCs w:val="28"/>
        </w:rPr>
        <w:t>diagnostique).</w:t>
      </w:r>
    </w:p>
    <w:p w:rsidR="002628DE" w:rsidRDefault="002628DE" w:rsidP="002628D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2628DE" w:rsidRDefault="002628DE" w:rsidP="002628D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2628DE" w:rsidRDefault="002628DE" w:rsidP="002628D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2628DE" w:rsidRDefault="002628DE" w:rsidP="002628D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2628DE" w:rsidRDefault="002628DE" w:rsidP="002628D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2628DE" w:rsidRDefault="002628DE" w:rsidP="002628D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2628DE" w:rsidRDefault="002628DE" w:rsidP="002628D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2628DE" w:rsidRPr="002628DE" w:rsidRDefault="002628DE" w:rsidP="002628D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832B5B" w:rsidRPr="001C7FD1" w:rsidRDefault="00832B5B" w:rsidP="00832B5B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162560</wp:posOffset>
                </wp:positionV>
                <wp:extent cx="6191250" cy="1495425"/>
                <wp:effectExtent l="0" t="0" r="19050" b="28575"/>
                <wp:wrapNone/>
                <wp:docPr id="3" name="Arrondir un rectangle avec un coin diagon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4954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rrondir un rectangle avec un coin diagonal 3" o:spid="_x0000_s1026" style="position:absolute;margin-left:-25.1pt;margin-top:12.8pt;width:487.5pt;height:117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191250,149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" path="m249242,l6191250,r,l6191250,1246183v,137653,-111589,249242,-249242,249242l,1495425r,l,249242c,111589,111589,,249242,xe" fillcolor="white [3201]" strokecolor="#f79646 [3209]" strokeweight="2pt">
                <v:path arrowok="t" o:connecttype="custom" o:connectlocs="249242,0;6191250,0;6191250,0;6191250,1246183;5942008,1495425;0,1495425;0,1495425;0,249242;249242,0" o:connectangles="0,0,0,0,0,0,0,0,0"/>
              </v:shape>
            </w:pict>
          </mc:Fallback>
        </mc:AlternateContent>
      </w:r>
    </w:p>
    <w:p w:rsidR="00614EDD" w:rsidRDefault="00614EDD" w:rsidP="00832B5B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Chez la femme et l’enfant notamment, la c</w:t>
      </w:r>
      <w:r w:rsidR="00832B5B">
        <w:rPr>
          <w:rFonts w:asciiTheme="majorBidi" w:hAnsiTheme="majorBidi" w:cstheme="majorBidi"/>
          <w:sz w:val="28"/>
          <w:szCs w:val="28"/>
        </w:rPr>
        <w:t xml:space="preserve">onstatation d’une strangulation </w:t>
      </w:r>
      <w:r w:rsidRPr="001C7FD1">
        <w:rPr>
          <w:rFonts w:asciiTheme="majorBidi" w:hAnsiTheme="majorBidi" w:cstheme="majorBidi"/>
          <w:sz w:val="28"/>
          <w:szCs w:val="28"/>
        </w:rPr>
        <w:t>manuelle devra toujours faire suspecter l’éve</w:t>
      </w:r>
      <w:r w:rsidR="00832B5B">
        <w:rPr>
          <w:rFonts w:asciiTheme="majorBidi" w:hAnsiTheme="majorBidi" w:cstheme="majorBidi"/>
          <w:sz w:val="28"/>
          <w:szCs w:val="28"/>
        </w:rPr>
        <w:t xml:space="preserve">ntualité de violences sexuelles </w:t>
      </w:r>
      <w:r w:rsidRPr="001C7FD1">
        <w:rPr>
          <w:rFonts w:asciiTheme="majorBidi" w:hAnsiTheme="majorBidi" w:cstheme="majorBidi"/>
          <w:sz w:val="28"/>
          <w:szCs w:val="28"/>
        </w:rPr>
        <w:t xml:space="preserve">associées ; il sera donc impératif de réaliser </w:t>
      </w:r>
      <w:r w:rsidR="00832B5B">
        <w:rPr>
          <w:rFonts w:asciiTheme="majorBidi" w:hAnsiTheme="majorBidi" w:cstheme="majorBidi"/>
          <w:sz w:val="28"/>
          <w:szCs w:val="28"/>
        </w:rPr>
        <w:t xml:space="preserve">un examen soigneux de la région </w:t>
      </w:r>
      <w:r w:rsidRPr="001C7FD1">
        <w:rPr>
          <w:rFonts w:asciiTheme="majorBidi" w:hAnsiTheme="majorBidi" w:cstheme="majorBidi"/>
          <w:sz w:val="28"/>
          <w:szCs w:val="28"/>
        </w:rPr>
        <w:t xml:space="preserve">génito-anale, suivi chez la femme d’une </w:t>
      </w:r>
      <w:r w:rsidR="00832B5B">
        <w:rPr>
          <w:rFonts w:asciiTheme="majorBidi" w:hAnsiTheme="majorBidi" w:cstheme="majorBidi"/>
          <w:sz w:val="28"/>
          <w:szCs w:val="28"/>
        </w:rPr>
        <w:t xml:space="preserve">dissection des organes génitaux </w:t>
      </w:r>
      <w:r w:rsidRPr="001C7FD1">
        <w:rPr>
          <w:rFonts w:asciiTheme="majorBidi" w:hAnsiTheme="majorBidi" w:cstheme="majorBidi"/>
          <w:sz w:val="28"/>
          <w:szCs w:val="28"/>
        </w:rPr>
        <w:t>internes et dans tous les cas de la réalisatio</w:t>
      </w:r>
      <w:r w:rsidR="00832B5B">
        <w:rPr>
          <w:rFonts w:asciiTheme="majorBidi" w:hAnsiTheme="majorBidi" w:cstheme="majorBidi"/>
          <w:sz w:val="28"/>
          <w:szCs w:val="28"/>
        </w:rPr>
        <w:t xml:space="preserve">n de multiples prélèvements aux </w:t>
      </w:r>
      <w:r w:rsidRPr="001C7FD1">
        <w:rPr>
          <w:rFonts w:asciiTheme="majorBidi" w:hAnsiTheme="majorBidi" w:cstheme="majorBidi"/>
          <w:sz w:val="28"/>
          <w:szCs w:val="28"/>
        </w:rPr>
        <w:t>fins d’investigations génétiques ultérieures.</w:t>
      </w:r>
    </w:p>
    <w:p w:rsidR="00832B5B" w:rsidRDefault="00832B5B" w:rsidP="00832B5B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832B5B" w:rsidRPr="001C7FD1" w:rsidRDefault="00832B5B" w:rsidP="00832B5B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614EDD" w:rsidRPr="00CE2FE4" w:rsidRDefault="00614EDD" w:rsidP="00CE2FE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  <w:r w:rsidRPr="00CE2FE4">
        <w:rPr>
          <w:rFonts w:asciiTheme="majorBidi" w:hAnsiTheme="majorBidi" w:cstheme="majorBidi"/>
          <w:b/>
          <w:bCs/>
          <w:sz w:val="28"/>
          <w:szCs w:val="28"/>
        </w:rPr>
        <w:t>Strangulation au lien</w:t>
      </w:r>
    </w:p>
    <w:p w:rsidR="00CE2FE4" w:rsidRPr="00CE2FE4" w:rsidRDefault="00CE2FE4" w:rsidP="00CE2FE4">
      <w:pPr>
        <w:pStyle w:val="Paragraphedeliste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614EDD" w:rsidRDefault="00614EDD" w:rsidP="00832B5B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Les strangulations au lien sont presque toujours</w:t>
      </w:r>
      <w:r w:rsidR="00832B5B">
        <w:rPr>
          <w:rFonts w:asciiTheme="majorBidi" w:hAnsiTheme="majorBidi" w:cstheme="majorBidi"/>
          <w:sz w:val="28"/>
          <w:szCs w:val="28"/>
        </w:rPr>
        <w:t xml:space="preserve"> criminelles ; très rarement il </w:t>
      </w:r>
      <w:r w:rsidRPr="001C7FD1">
        <w:rPr>
          <w:rFonts w:asciiTheme="majorBidi" w:hAnsiTheme="majorBidi" w:cstheme="majorBidi"/>
          <w:sz w:val="28"/>
          <w:szCs w:val="28"/>
        </w:rPr>
        <w:t>pourra s’agir d’actes suicidaires (utilisation de tour</w:t>
      </w:r>
      <w:r w:rsidR="00832B5B">
        <w:rPr>
          <w:rFonts w:asciiTheme="majorBidi" w:hAnsiTheme="majorBidi" w:cstheme="majorBidi"/>
          <w:sz w:val="28"/>
          <w:szCs w:val="28"/>
        </w:rPr>
        <w:t xml:space="preserve">niquets ou de liens élastiques, </w:t>
      </w:r>
      <w:r w:rsidRPr="001C7FD1">
        <w:rPr>
          <w:rFonts w:asciiTheme="majorBidi" w:hAnsiTheme="majorBidi" w:cstheme="majorBidi"/>
          <w:sz w:val="28"/>
          <w:szCs w:val="28"/>
        </w:rPr>
        <w:t>notamment en milieu carcéral ou psyc</w:t>
      </w:r>
      <w:r w:rsidR="00832B5B">
        <w:rPr>
          <w:rFonts w:asciiTheme="majorBidi" w:hAnsiTheme="majorBidi" w:cstheme="majorBidi"/>
          <w:sz w:val="28"/>
          <w:szCs w:val="28"/>
        </w:rPr>
        <w:t xml:space="preserve">hiatrique) ou de strangulations </w:t>
      </w:r>
      <w:r w:rsidRPr="001C7FD1">
        <w:rPr>
          <w:rFonts w:asciiTheme="majorBidi" w:hAnsiTheme="majorBidi" w:cstheme="majorBidi"/>
          <w:sz w:val="28"/>
          <w:szCs w:val="28"/>
        </w:rPr>
        <w:t>accidentelles (jeux érotiques).</w:t>
      </w:r>
    </w:p>
    <w:p w:rsidR="00CE2FE4" w:rsidRPr="001C7FD1" w:rsidRDefault="00CE2FE4" w:rsidP="00832B5B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614EDD" w:rsidRPr="00CE2FE4" w:rsidRDefault="00614EDD" w:rsidP="00CE2FE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CE2FE4">
        <w:rPr>
          <w:rFonts w:asciiTheme="majorBidi" w:hAnsiTheme="majorBidi" w:cstheme="majorBidi"/>
          <w:b/>
          <w:bCs/>
          <w:sz w:val="28"/>
          <w:szCs w:val="28"/>
          <w:u w:val="single"/>
        </w:rPr>
        <w:t>l’examen du cou mettra</w:t>
      </w:r>
      <w:r w:rsidRPr="00832B5B">
        <w:rPr>
          <w:rFonts w:asciiTheme="majorBidi" w:hAnsiTheme="majorBidi" w:cstheme="majorBidi"/>
          <w:sz w:val="28"/>
          <w:szCs w:val="28"/>
        </w:rPr>
        <w:t xml:space="preserve"> en évidence un sillon cervical</w:t>
      </w:r>
      <w:r w:rsidR="00CE2FE4">
        <w:rPr>
          <w:rFonts w:asciiTheme="majorBidi" w:hAnsiTheme="majorBidi" w:cstheme="majorBidi"/>
          <w:sz w:val="28"/>
          <w:szCs w:val="28"/>
        </w:rPr>
        <w:t xml:space="preserve"> </w:t>
      </w:r>
      <w:r w:rsidRPr="00CE2FE4">
        <w:rPr>
          <w:rFonts w:asciiTheme="majorBidi" w:hAnsiTheme="majorBidi" w:cstheme="majorBidi"/>
          <w:sz w:val="28"/>
          <w:szCs w:val="28"/>
        </w:rPr>
        <w:t>qui s’oppose volontiers au sillon de pendaison par ses caractéristiques :</w:t>
      </w:r>
    </w:p>
    <w:p w:rsidR="00614EDD" w:rsidRPr="00CE2FE4" w:rsidRDefault="00614EDD" w:rsidP="00CE2FE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CE2FE4">
        <w:rPr>
          <w:rFonts w:asciiTheme="majorBidi" w:hAnsiTheme="majorBidi" w:cstheme="majorBidi"/>
          <w:sz w:val="28"/>
          <w:szCs w:val="28"/>
        </w:rPr>
        <w:t>bas situé ;</w:t>
      </w:r>
    </w:p>
    <w:p w:rsidR="00614EDD" w:rsidRPr="00CE2FE4" w:rsidRDefault="00614EDD" w:rsidP="00CE2FE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CE2FE4">
        <w:rPr>
          <w:rFonts w:asciiTheme="majorBidi" w:hAnsiTheme="majorBidi" w:cstheme="majorBidi"/>
          <w:sz w:val="28"/>
          <w:szCs w:val="28"/>
        </w:rPr>
        <w:t>horizontal ;</w:t>
      </w:r>
    </w:p>
    <w:p w:rsidR="00614EDD" w:rsidRDefault="00614EDD" w:rsidP="00CE2FE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CE2FE4">
        <w:rPr>
          <w:rFonts w:asciiTheme="majorBidi" w:hAnsiTheme="majorBidi" w:cstheme="majorBidi"/>
          <w:sz w:val="28"/>
          <w:szCs w:val="28"/>
        </w:rPr>
        <w:t>complet (circonférentiel).</w:t>
      </w:r>
    </w:p>
    <w:p w:rsidR="00CE2FE4" w:rsidRPr="00CE2FE4" w:rsidRDefault="00CE2FE4" w:rsidP="00CE2FE4">
      <w:pPr>
        <w:pStyle w:val="Paragraphedeliste"/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614EDD" w:rsidRDefault="00614EDD" w:rsidP="00CE2FE4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Aucun de ces signes n’est cependant spéc</w:t>
      </w:r>
      <w:r w:rsidR="00CE2FE4">
        <w:rPr>
          <w:rFonts w:asciiTheme="majorBidi" w:hAnsiTheme="majorBidi" w:cstheme="majorBidi"/>
          <w:sz w:val="28"/>
          <w:szCs w:val="28"/>
        </w:rPr>
        <w:t xml:space="preserve">ifique, et la distinction entre </w:t>
      </w:r>
      <w:r w:rsidRPr="001C7FD1">
        <w:rPr>
          <w:rFonts w:asciiTheme="majorBidi" w:hAnsiTheme="majorBidi" w:cstheme="majorBidi"/>
          <w:sz w:val="28"/>
          <w:szCs w:val="28"/>
        </w:rPr>
        <w:t>sillon de strangulation et sillon de pendaison pourra parfois se révéler délicate.</w:t>
      </w:r>
    </w:p>
    <w:p w:rsidR="00CE2FE4" w:rsidRDefault="00CE2FE4" w:rsidP="00CE2FE4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CE2FE4" w:rsidRDefault="00CE2FE4" w:rsidP="00CE2FE4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CE2FE4" w:rsidRDefault="00CE2FE4" w:rsidP="00CE2FE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E2FE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L’autopsie </w:t>
      </w:r>
    </w:p>
    <w:p w:rsidR="00CE2FE4" w:rsidRDefault="00CE2FE4" w:rsidP="00CE2FE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CE2FE4">
        <w:rPr>
          <w:rFonts w:asciiTheme="majorBidi" w:hAnsiTheme="majorBidi" w:cstheme="majorBidi"/>
          <w:sz w:val="28"/>
          <w:szCs w:val="28"/>
        </w:rPr>
        <w:t xml:space="preserve">Ecchymose </w:t>
      </w:r>
      <w:r>
        <w:rPr>
          <w:rFonts w:asciiTheme="majorBidi" w:hAnsiTheme="majorBidi" w:cstheme="majorBidi"/>
          <w:sz w:val="28"/>
          <w:szCs w:val="28"/>
        </w:rPr>
        <w:t>et hématome des muscles du cou</w:t>
      </w:r>
    </w:p>
    <w:p w:rsidR="00CE2FE4" w:rsidRDefault="00CE2FE4" w:rsidP="00CE2FE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Manchon ecchymotique des carotides</w:t>
      </w:r>
    </w:p>
    <w:p w:rsidR="00CE2FE4" w:rsidRDefault="00CE2FE4" w:rsidP="00CE2FE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Lésions de l’appareil laryngé sont moins fréquentes </w:t>
      </w:r>
    </w:p>
    <w:p w:rsidR="00CE2FE4" w:rsidRPr="00CE2FE4" w:rsidRDefault="00CE2FE4" w:rsidP="00CE2FE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Signes d’asphyxie</w:t>
      </w:r>
    </w:p>
    <w:p w:rsidR="00180AC6" w:rsidRDefault="00180AC6"/>
    <w:p w:rsidR="00396610" w:rsidRDefault="00396610"/>
    <w:p w:rsidR="00396610" w:rsidRDefault="00A40B9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0B92">
        <w:rPr>
          <w:rFonts w:asciiTheme="majorBidi" w:hAnsiTheme="majorBidi" w:cstheme="majorBidi"/>
          <w:b/>
          <w:bCs/>
          <w:sz w:val="28"/>
          <w:szCs w:val="28"/>
        </w:rPr>
        <w:t>Diagnostic différentiel</w:t>
      </w:r>
    </w:p>
    <w:p w:rsidR="00A40B92" w:rsidRDefault="00A40B92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40B92" w:rsidRPr="00A40B92" w:rsidRDefault="00A40B92" w:rsidP="00A40B9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A40B92">
        <w:rPr>
          <w:rFonts w:asciiTheme="majorBidi" w:hAnsiTheme="majorBidi" w:cstheme="majorBidi"/>
          <w:sz w:val="28"/>
          <w:szCs w:val="28"/>
        </w:rPr>
        <w:t xml:space="preserve">État </w:t>
      </w:r>
      <w:r w:rsidRPr="00A40B92">
        <w:rPr>
          <w:rFonts w:asciiTheme="majorBidi" w:hAnsiTheme="majorBidi" w:cstheme="majorBidi"/>
          <w:sz w:val="28"/>
          <w:szCs w:val="28"/>
        </w:rPr>
        <w:t>des lieux</w:t>
      </w:r>
    </w:p>
    <w:p w:rsidR="00A40B92" w:rsidRPr="00A40B92" w:rsidRDefault="00A40B92" w:rsidP="00A40B9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A40B92">
        <w:rPr>
          <w:rFonts w:asciiTheme="majorBidi" w:hAnsiTheme="majorBidi" w:cstheme="majorBidi"/>
          <w:sz w:val="28"/>
          <w:szCs w:val="28"/>
        </w:rPr>
        <w:t>Sillon cervical</w:t>
      </w:r>
    </w:p>
    <w:p w:rsidR="00A40B92" w:rsidRPr="00A40B92" w:rsidRDefault="00A40B92" w:rsidP="00A40B9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A40B92">
        <w:rPr>
          <w:rFonts w:asciiTheme="majorBidi" w:hAnsiTheme="majorBidi" w:cstheme="majorBidi"/>
          <w:sz w:val="28"/>
          <w:szCs w:val="28"/>
        </w:rPr>
        <w:t>Force de traction signes d’asphyxies</w:t>
      </w:r>
    </w:p>
    <w:p w:rsidR="00A40B92" w:rsidRDefault="00A40B92" w:rsidP="00A40B9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A40B92">
        <w:rPr>
          <w:rFonts w:asciiTheme="majorBidi" w:hAnsiTheme="majorBidi" w:cstheme="majorBidi"/>
          <w:sz w:val="28"/>
          <w:szCs w:val="28"/>
        </w:rPr>
        <w:t xml:space="preserve">Traces de luttes </w:t>
      </w:r>
    </w:p>
    <w:p w:rsidR="00A40B92" w:rsidRPr="00A40B92" w:rsidRDefault="00A40B92" w:rsidP="00A40B92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895350" y="895350"/>
            <wp:positionH relativeFrom="margin">
              <wp:align>center</wp:align>
            </wp:positionH>
            <wp:positionV relativeFrom="margin">
              <wp:align>top</wp:align>
            </wp:positionV>
            <wp:extent cx="6371590" cy="482155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482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0B92" w:rsidRPr="00A40B92" w:rsidRDefault="00A40B92">
      <w:pPr>
        <w:rPr>
          <w:rFonts w:asciiTheme="majorBidi" w:hAnsiTheme="majorBidi" w:cstheme="majorBidi"/>
          <w:sz w:val="28"/>
          <w:szCs w:val="28"/>
        </w:rPr>
      </w:pPr>
    </w:p>
    <w:sectPr w:rsidR="00A40B92" w:rsidRPr="00A40B92" w:rsidSect="006A5D0B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22" w:rsidRDefault="00614A22" w:rsidP="00CE2FE4">
      <w:r>
        <w:separator/>
      </w:r>
    </w:p>
  </w:endnote>
  <w:endnote w:type="continuationSeparator" w:id="0">
    <w:p w:rsidR="00614A22" w:rsidRDefault="00614A22" w:rsidP="00CE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039" w:rsidRDefault="00DD6039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6322E" wp14:editId="3F5FF0C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Zone de text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D6039" w:rsidRDefault="00DD6039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6A5D0B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Zq6kM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DD6039" w:rsidRDefault="00DD6039">
                    <w:pPr>
                      <w:pStyle w:val="Pieddepage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6A5D0B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fr-F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EA56CAB" wp14:editId="0B46BC8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"/>
      <w:gridCol w:w="8372"/>
    </w:tblGrid>
    <w:tr w:rsidR="002628DE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628DE" w:rsidRDefault="002628DE">
          <w:pPr>
            <w:pStyle w:val="Pieddepage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A40B92" w:rsidRPr="00A40B92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628DE" w:rsidRDefault="002628DE">
          <w:pPr>
            <w:pStyle w:val="Pieddepage"/>
          </w:pPr>
          <w:r>
            <w:t xml:space="preserve">| </w:t>
          </w:r>
          <w:sdt>
            <w:sdtPr>
              <w:alias w:val="Société"/>
              <w:id w:val="75914618"/>
              <w:placeholder>
                <w:docPart w:val="CF9AECE049AB464F8D4CE7DB6ADE362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t>Les Asphyxie mécanique  (Strangulation)             Dr GUEHRIA (Service de médecine légale</w:t>
              </w:r>
              <w:r w:rsidR="006A5D0B">
                <w:t>)</w:t>
              </w:r>
            </w:sdtContent>
          </w:sdt>
        </w:p>
      </w:tc>
    </w:tr>
  </w:tbl>
  <w:p w:rsidR="00CE2FE4" w:rsidRDefault="00CE2F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22" w:rsidRDefault="00614A22" w:rsidP="00CE2FE4">
      <w:r>
        <w:separator/>
      </w:r>
    </w:p>
  </w:footnote>
  <w:footnote w:type="continuationSeparator" w:id="0">
    <w:p w:rsidR="00614A22" w:rsidRDefault="00614A22" w:rsidP="00CE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F3B"/>
    <w:multiLevelType w:val="hybridMultilevel"/>
    <w:tmpl w:val="43128DAC"/>
    <w:lvl w:ilvl="0" w:tplc="9FF87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3266"/>
    <w:multiLevelType w:val="hybridMultilevel"/>
    <w:tmpl w:val="18783634"/>
    <w:lvl w:ilvl="0" w:tplc="E5AA487E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E86AA0"/>
    <w:multiLevelType w:val="hybridMultilevel"/>
    <w:tmpl w:val="9D30BE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E7138"/>
    <w:multiLevelType w:val="hybridMultilevel"/>
    <w:tmpl w:val="C0E8088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C60F5"/>
    <w:multiLevelType w:val="hybridMultilevel"/>
    <w:tmpl w:val="33EAE50C"/>
    <w:lvl w:ilvl="0" w:tplc="E32CB93E">
      <w:start w:val="1"/>
      <w:numFmt w:val="decimal"/>
      <w:lvlText w:val="%1-"/>
      <w:lvlJc w:val="left"/>
      <w:pPr>
        <w:ind w:left="12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23702C59"/>
    <w:multiLevelType w:val="hybridMultilevel"/>
    <w:tmpl w:val="FC9A57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D3033"/>
    <w:multiLevelType w:val="hybridMultilevel"/>
    <w:tmpl w:val="BE96210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15D82"/>
    <w:multiLevelType w:val="hybridMultilevel"/>
    <w:tmpl w:val="0D4EDE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56877"/>
    <w:multiLevelType w:val="hybridMultilevel"/>
    <w:tmpl w:val="2FD8CBA6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6CC789D"/>
    <w:multiLevelType w:val="hybridMultilevel"/>
    <w:tmpl w:val="2774D1FA"/>
    <w:lvl w:ilvl="0" w:tplc="8C7871DA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9592380"/>
    <w:multiLevelType w:val="hybridMultilevel"/>
    <w:tmpl w:val="1F66D156"/>
    <w:lvl w:ilvl="0" w:tplc="3588041C">
      <w:start w:val="3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8C2584"/>
    <w:multiLevelType w:val="hybridMultilevel"/>
    <w:tmpl w:val="FCC84D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35115"/>
    <w:multiLevelType w:val="hybridMultilevel"/>
    <w:tmpl w:val="B31CCE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DD"/>
    <w:rsid w:val="00180AC6"/>
    <w:rsid w:val="002628DE"/>
    <w:rsid w:val="00396610"/>
    <w:rsid w:val="00614A22"/>
    <w:rsid w:val="00614EDD"/>
    <w:rsid w:val="006A5D0B"/>
    <w:rsid w:val="0078651E"/>
    <w:rsid w:val="00832B5B"/>
    <w:rsid w:val="00A40B92"/>
    <w:rsid w:val="00CE2FE4"/>
    <w:rsid w:val="00D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66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E2F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2FE4"/>
  </w:style>
  <w:style w:type="paragraph" w:styleId="Pieddepage">
    <w:name w:val="footer"/>
    <w:basedOn w:val="Normal"/>
    <w:link w:val="PieddepageCar"/>
    <w:uiPriority w:val="99"/>
    <w:unhideWhenUsed/>
    <w:rsid w:val="00CE2F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2FE4"/>
  </w:style>
  <w:style w:type="paragraph" w:styleId="Textedebulles">
    <w:name w:val="Balloon Text"/>
    <w:basedOn w:val="Normal"/>
    <w:link w:val="TextedebullesCar"/>
    <w:uiPriority w:val="99"/>
    <w:semiHidden/>
    <w:unhideWhenUsed/>
    <w:rsid w:val="00CE2F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FE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DD6039"/>
    <w:pPr>
      <w:spacing w:after="200" w:line="276" w:lineRule="auto"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66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E2F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2FE4"/>
  </w:style>
  <w:style w:type="paragraph" w:styleId="Pieddepage">
    <w:name w:val="footer"/>
    <w:basedOn w:val="Normal"/>
    <w:link w:val="PieddepageCar"/>
    <w:uiPriority w:val="99"/>
    <w:unhideWhenUsed/>
    <w:rsid w:val="00CE2F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2FE4"/>
  </w:style>
  <w:style w:type="paragraph" w:styleId="Textedebulles">
    <w:name w:val="Balloon Text"/>
    <w:basedOn w:val="Normal"/>
    <w:link w:val="TextedebullesCar"/>
    <w:uiPriority w:val="99"/>
    <w:semiHidden/>
    <w:unhideWhenUsed/>
    <w:rsid w:val="00CE2F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FE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DD6039"/>
    <w:pPr>
      <w:spacing w:after="200" w:line="276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AECE049AB464F8D4CE7DB6ADE3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D5DE9-8B84-4C1F-859D-87EFEE60BACF}"/>
      </w:docPartPr>
      <w:docPartBody>
        <w:p w:rsidR="003B7BF6" w:rsidRDefault="001033D1" w:rsidP="001033D1">
          <w:pPr>
            <w:pStyle w:val="CF9AECE049AB464F8D4CE7DB6ADE3623"/>
          </w:pPr>
          <w: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D1"/>
    <w:rsid w:val="001033D1"/>
    <w:rsid w:val="003B7BF6"/>
    <w:rsid w:val="0095520E"/>
    <w:rsid w:val="00E6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7FED0C2BFD54A069B0758B9E13021D2">
    <w:name w:val="67FED0C2BFD54A069B0758B9E13021D2"/>
    <w:rsid w:val="001033D1"/>
  </w:style>
  <w:style w:type="paragraph" w:customStyle="1" w:styleId="10670688BB6246C2B9F56E0098236854">
    <w:name w:val="10670688BB6246C2B9F56E0098236854"/>
    <w:rsid w:val="001033D1"/>
  </w:style>
  <w:style w:type="paragraph" w:customStyle="1" w:styleId="1A692102A61E493E80E0C817D0B767B3">
    <w:name w:val="1A692102A61E493E80E0C817D0B767B3"/>
    <w:rsid w:val="001033D1"/>
  </w:style>
  <w:style w:type="paragraph" w:customStyle="1" w:styleId="81C6E08F111A4D0B8F8DFC6B79B6DE96">
    <w:name w:val="81C6E08F111A4D0B8F8DFC6B79B6DE96"/>
    <w:rsid w:val="001033D1"/>
  </w:style>
  <w:style w:type="paragraph" w:customStyle="1" w:styleId="356F26510AB3485EA590D9CCEECC9910">
    <w:name w:val="356F26510AB3485EA590D9CCEECC9910"/>
    <w:rsid w:val="001033D1"/>
  </w:style>
  <w:style w:type="paragraph" w:customStyle="1" w:styleId="D0F68BE579474CA789C720B69C4797EE">
    <w:name w:val="D0F68BE579474CA789C720B69C4797EE"/>
    <w:rsid w:val="001033D1"/>
  </w:style>
  <w:style w:type="paragraph" w:customStyle="1" w:styleId="2BAF7F8E10794471BF720DCC41F1777F">
    <w:name w:val="2BAF7F8E10794471BF720DCC41F1777F"/>
    <w:rsid w:val="001033D1"/>
  </w:style>
  <w:style w:type="paragraph" w:customStyle="1" w:styleId="ED79CEBA11564C8E9219206A7413BBC1">
    <w:name w:val="ED79CEBA11564C8E9219206A7413BBC1"/>
    <w:rsid w:val="001033D1"/>
  </w:style>
  <w:style w:type="paragraph" w:customStyle="1" w:styleId="CF9AECE049AB464F8D4CE7DB6ADE3623">
    <w:name w:val="CF9AECE049AB464F8D4CE7DB6ADE3623"/>
    <w:rsid w:val="001033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7FED0C2BFD54A069B0758B9E13021D2">
    <w:name w:val="67FED0C2BFD54A069B0758B9E13021D2"/>
    <w:rsid w:val="001033D1"/>
  </w:style>
  <w:style w:type="paragraph" w:customStyle="1" w:styleId="10670688BB6246C2B9F56E0098236854">
    <w:name w:val="10670688BB6246C2B9F56E0098236854"/>
    <w:rsid w:val="001033D1"/>
  </w:style>
  <w:style w:type="paragraph" w:customStyle="1" w:styleId="1A692102A61E493E80E0C817D0B767B3">
    <w:name w:val="1A692102A61E493E80E0C817D0B767B3"/>
    <w:rsid w:val="001033D1"/>
  </w:style>
  <w:style w:type="paragraph" w:customStyle="1" w:styleId="81C6E08F111A4D0B8F8DFC6B79B6DE96">
    <w:name w:val="81C6E08F111A4D0B8F8DFC6B79B6DE96"/>
    <w:rsid w:val="001033D1"/>
  </w:style>
  <w:style w:type="paragraph" w:customStyle="1" w:styleId="356F26510AB3485EA590D9CCEECC9910">
    <w:name w:val="356F26510AB3485EA590D9CCEECC9910"/>
    <w:rsid w:val="001033D1"/>
  </w:style>
  <w:style w:type="paragraph" w:customStyle="1" w:styleId="D0F68BE579474CA789C720B69C4797EE">
    <w:name w:val="D0F68BE579474CA789C720B69C4797EE"/>
    <w:rsid w:val="001033D1"/>
  </w:style>
  <w:style w:type="paragraph" w:customStyle="1" w:styleId="2BAF7F8E10794471BF720DCC41F1777F">
    <w:name w:val="2BAF7F8E10794471BF720DCC41F1777F"/>
    <w:rsid w:val="001033D1"/>
  </w:style>
  <w:style w:type="paragraph" w:customStyle="1" w:styleId="ED79CEBA11564C8E9219206A7413BBC1">
    <w:name w:val="ED79CEBA11564C8E9219206A7413BBC1"/>
    <w:rsid w:val="001033D1"/>
  </w:style>
  <w:style w:type="paragraph" w:customStyle="1" w:styleId="CF9AECE049AB464F8D4CE7DB6ADE3623">
    <w:name w:val="CF9AECE049AB464F8D4CE7DB6ADE3623"/>
    <w:rsid w:val="00103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FAB8-B625-4FF5-8FC6-F372D7CF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Les Asphyxie mécanique  (Strangulation)             Dr GUEHRIA (Service de médecine légale)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asphyxies mécaniques (Strangulation)                                                                                  Dr  GUEHRIA (Service de médecine légale)</dc:creator>
  <cp:lastModifiedBy>guehria</cp:lastModifiedBy>
  <cp:revision>3</cp:revision>
  <dcterms:created xsi:type="dcterms:W3CDTF">2018-06-02T09:31:00Z</dcterms:created>
  <dcterms:modified xsi:type="dcterms:W3CDTF">2022-06-04T09:16:00Z</dcterms:modified>
</cp:coreProperties>
</file>