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77" w:rsidRDefault="00DC2D15" w:rsidP="00480C7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1681481</wp:posOffset>
                </wp:positionH>
                <wp:positionV relativeFrom="paragraph">
                  <wp:posOffset>-128270</wp:posOffset>
                </wp:positionV>
                <wp:extent cx="2362200" cy="828675"/>
                <wp:effectExtent l="0" t="0" r="19050" b="28575"/>
                <wp:wrapNone/>
                <wp:docPr id="1" name="Carré corn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2867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" o:spid="_x0000_s1026" type="#_x0000_t65" style="position:absolute;margin-left:132.4pt;margin-top:-10.1pt;width:186pt;height:65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" adj="18000" fillcolor="white [3201]" strokecolor="#8064a2 [3207]" strokeweight="2pt"/>
            </w:pict>
          </mc:Fallback>
        </mc:AlternateContent>
      </w:r>
    </w:p>
    <w:p w:rsidR="001A02DE" w:rsidRPr="00DC2D15" w:rsidRDefault="001A02DE" w:rsidP="00480C7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C2D15">
        <w:rPr>
          <w:rFonts w:asciiTheme="majorBidi" w:hAnsiTheme="majorBidi" w:cstheme="majorBidi"/>
          <w:b/>
          <w:bCs/>
          <w:sz w:val="40"/>
          <w:szCs w:val="40"/>
        </w:rPr>
        <w:t>Les suffocations</w:t>
      </w:r>
    </w:p>
    <w:p w:rsidR="00480C77" w:rsidRDefault="00480C77" w:rsidP="00480C7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80C77" w:rsidRPr="00DC2D15" w:rsidRDefault="00DC2D15" w:rsidP="00DC2D1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Définition </w:t>
      </w:r>
    </w:p>
    <w:p w:rsidR="00480C77" w:rsidRPr="001C7FD1" w:rsidRDefault="00480C77" w:rsidP="00480C7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C2D15" w:rsidRDefault="001A02DE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Ce groupe hétérogène rassemble</w:t>
      </w:r>
      <w:r w:rsidR="00DC2D15">
        <w:rPr>
          <w:rFonts w:asciiTheme="majorBidi" w:hAnsiTheme="majorBidi" w:cstheme="majorBidi"/>
          <w:sz w:val="28"/>
          <w:szCs w:val="28"/>
        </w:rPr>
        <w:t> :</w:t>
      </w:r>
    </w:p>
    <w:p w:rsidR="00DC2D15" w:rsidRPr="00DC2D15" w:rsidRDefault="00DC2D15" w:rsidP="00DC2D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 xml:space="preserve">Les obstructions des voies respiratoires </w:t>
      </w:r>
      <w:r w:rsidR="001A02DE" w:rsidRPr="00DC2D15">
        <w:rPr>
          <w:rFonts w:asciiTheme="majorBidi" w:hAnsiTheme="majorBidi" w:cstheme="majorBidi"/>
          <w:sz w:val="28"/>
          <w:szCs w:val="28"/>
        </w:rPr>
        <w:t>supérieures (autre que les pendaisons et les s</w:t>
      </w:r>
      <w:r w:rsidRPr="00DC2D15">
        <w:rPr>
          <w:rFonts w:asciiTheme="majorBidi" w:hAnsiTheme="majorBidi" w:cstheme="majorBidi"/>
          <w:sz w:val="28"/>
          <w:szCs w:val="28"/>
        </w:rPr>
        <w:t>trangulations),</w:t>
      </w:r>
    </w:p>
    <w:p w:rsidR="00DC2D15" w:rsidRPr="00DC2D15" w:rsidRDefault="00DC2D15" w:rsidP="00DC2D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>Le confinement,</w:t>
      </w:r>
    </w:p>
    <w:p w:rsidR="00DC2D15" w:rsidRPr="00DC2D15" w:rsidRDefault="00DC2D15" w:rsidP="00DC2D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>Les compressions thoraco-abdominales,</w:t>
      </w:r>
    </w:p>
    <w:p w:rsidR="00DC2D15" w:rsidRPr="00DC2D15" w:rsidRDefault="00DC2D15" w:rsidP="00DC2D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 xml:space="preserve">Les enlisements </w:t>
      </w:r>
    </w:p>
    <w:p w:rsidR="001A02DE" w:rsidRDefault="00DC2D15" w:rsidP="00DC2D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>Les</w:t>
      </w:r>
      <w:r w:rsidRPr="00DC2D15">
        <w:rPr>
          <w:rFonts w:asciiTheme="majorBidi" w:hAnsiTheme="majorBidi" w:cstheme="majorBidi"/>
          <w:sz w:val="32"/>
          <w:szCs w:val="32"/>
        </w:rPr>
        <w:t xml:space="preserve"> </w:t>
      </w:r>
      <w:r w:rsidR="001A02DE" w:rsidRPr="00DC2D15">
        <w:rPr>
          <w:rFonts w:asciiTheme="majorBidi" w:hAnsiTheme="majorBidi" w:cstheme="majorBidi"/>
          <w:sz w:val="28"/>
          <w:szCs w:val="28"/>
        </w:rPr>
        <w:t>enfouissements.</w:t>
      </w:r>
    </w:p>
    <w:p w:rsidR="00DC2D15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DC2D15" w:rsidRPr="00DC2D15" w:rsidRDefault="00DC2D15" w:rsidP="00DC2D1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DC2D15">
        <w:rPr>
          <w:rFonts w:asciiTheme="majorBidi" w:hAnsiTheme="majorBidi" w:cstheme="majorBidi"/>
          <w:sz w:val="28"/>
          <w:szCs w:val="28"/>
        </w:rPr>
        <w:t xml:space="preserve">Mécanisme </w:t>
      </w:r>
    </w:p>
    <w:p w:rsidR="00DC2D15" w:rsidRPr="00DC2D15" w:rsidRDefault="00DC2D15" w:rsidP="00DC2D15">
      <w:pPr>
        <w:pStyle w:val="Paragraphedeliste"/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1C7FD1">
        <w:rPr>
          <w:rFonts w:asciiTheme="majorBidi" w:hAnsiTheme="majorBidi" w:cstheme="majorBidi"/>
          <w:b/>
          <w:bCs/>
          <w:sz w:val="28"/>
          <w:szCs w:val="28"/>
        </w:rPr>
        <w:t>A. Occlusions de la bouche et du nez</w:t>
      </w:r>
    </w:p>
    <w:p w:rsidR="0094793D" w:rsidRDefault="001A02DE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Ce mécanisme fait intervenir une occlusion des orific</w:t>
      </w:r>
      <w:r w:rsidR="00DC2D15">
        <w:rPr>
          <w:rFonts w:asciiTheme="majorBidi" w:hAnsiTheme="majorBidi" w:cstheme="majorBidi"/>
          <w:sz w:val="28"/>
          <w:szCs w:val="28"/>
        </w:rPr>
        <w:t xml:space="preserve">es bucco-narinaires par la main </w:t>
      </w:r>
      <w:r w:rsidRPr="001C7FD1">
        <w:rPr>
          <w:rFonts w:asciiTheme="majorBidi" w:hAnsiTheme="majorBidi" w:cstheme="majorBidi"/>
          <w:sz w:val="28"/>
          <w:szCs w:val="28"/>
        </w:rPr>
        <w:t>ou un objet quelconque (oreiller, drap, servie</w:t>
      </w:r>
      <w:r w:rsidR="00DC2D15">
        <w:rPr>
          <w:rFonts w:asciiTheme="majorBidi" w:hAnsiTheme="majorBidi" w:cstheme="majorBidi"/>
          <w:sz w:val="28"/>
          <w:szCs w:val="28"/>
        </w:rPr>
        <w:t>tte, …).</w:t>
      </w:r>
    </w:p>
    <w:p w:rsidR="001A02DE" w:rsidRPr="001C7FD1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Il s’agit donc le plus </w:t>
      </w:r>
      <w:r w:rsidR="001A02DE" w:rsidRPr="001C7FD1">
        <w:rPr>
          <w:rFonts w:asciiTheme="majorBidi" w:hAnsiTheme="majorBidi" w:cstheme="majorBidi"/>
          <w:sz w:val="28"/>
          <w:szCs w:val="28"/>
        </w:rPr>
        <w:t>souvent d’une asphyxie criminelle, qui</w:t>
      </w:r>
      <w:r>
        <w:rPr>
          <w:rFonts w:asciiTheme="majorBidi" w:hAnsiTheme="majorBidi" w:cstheme="majorBidi"/>
          <w:sz w:val="28"/>
          <w:szCs w:val="28"/>
        </w:rPr>
        <w:t xml:space="preserve"> nécessite en général une nette </w:t>
      </w:r>
      <w:r w:rsidR="001A02DE" w:rsidRPr="001C7FD1">
        <w:rPr>
          <w:rFonts w:asciiTheme="majorBidi" w:hAnsiTheme="majorBidi" w:cstheme="majorBidi"/>
          <w:sz w:val="28"/>
          <w:szCs w:val="28"/>
        </w:rPr>
        <w:t>disproportion de force entre l’agresseur et la victime</w:t>
      </w:r>
      <w:r>
        <w:rPr>
          <w:rFonts w:asciiTheme="majorBidi" w:hAnsiTheme="majorBidi" w:cstheme="majorBidi"/>
          <w:sz w:val="28"/>
          <w:szCs w:val="28"/>
        </w:rPr>
        <w:t xml:space="preserve"> (celle-ci sera donc volontiers </w:t>
      </w:r>
      <w:r w:rsidR="001A02DE" w:rsidRPr="001C7FD1">
        <w:rPr>
          <w:rFonts w:asciiTheme="majorBidi" w:hAnsiTheme="majorBidi" w:cstheme="majorBidi"/>
          <w:sz w:val="28"/>
          <w:szCs w:val="28"/>
        </w:rPr>
        <w:t>un enfant, une femme, une personne âgée…</w:t>
      </w:r>
      <w:r>
        <w:rPr>
          <w:rFonts w:asciiTheme="majorBidi" w:hAnsiTheme="majorBidi" w:cstheme="majorBidi"/>
          <w:sz w:val="28"/>
          <w:szCs w:val="28"/>
        </w:rPr>
        <w:t xml:space="preserve">). Mis à part les signes </w:t>
      </w:r>
      <w:r w:rsidR="001A02DE" w:rsidRPr="001C7FD1">
        <w:rPr>
          <w:rFonts w:asciiTheme="majorBidi" w:hAnsiTheme="majorBidi" w:cstheme="majorBidi"/>
          <w:sz w:val="28"/>
          <w:szCs w:val="28"/>
        </w:rPr>
        <w:t>agoniques non spécifiques, le tableau auto</w:t>
      </w:r>
      <w:r>
        <w:rPr>
          <w:rFonts w:asciiTheme="majorBidi" w:hAnsiTheme="majorBidi" w:cstheme="majorBidi"/>
          <w:sz w:val="28"/>
          <w:szCs w:val="28"/>
        </w:rPr>
        <w:t xml:space="preserve">psique sera souvent pauvre ; il </w:t>
      </w:r>
      <w:r w:rsidR="001A02DE" w:rsidRPr="001C7FD1">
        <w:rPr>
          <w:rFonts w:asciiTheme="majorBidi" w:hAnsiTheme="majorBidi" w:cstheme="majorBidi"/>
          <w:sz w:val="28"/>
          <w:szCs w:val="28"/>
        </w:rPr>
        <w:t>faudra néanmoins s’attacher à rechercher des</w:t>
      </w:r>
      <w:r>
        <w:rPr>
          <w:rFonts w:asciiTheme="majorBidi" w:hAnsiTheme="majorBidi" w:cstheme="majorBidi"/>
          <w:sz w:val="28"/>
          <w:szCs w:val="28"/>
        </w:rPr>
        <w:t xml:space="preserve"> lésions de violences associées </w:t>
      </w:r>
      <w:r w:rsidR="001A02DE" w:rsidRPr="001C7FD1">
        <w:rPr>
          <w:rFonts w:asciiTheme="majorBidi" w:hAnsiTheme="majorBidi" w:cstheme="majorBidi"/>
          <w:sz w:val="28"/>
          <w:szCs w:val="28"/>
        </w:rPr>
        <w:t>(ecchymoses) ainsi que des stigmates unguéaux au niveau du visage de la</w:t>
      </w:r>
    </w:p>
    <w:p w:rsidR="001A02DE" w:rsidRPr="001C7FD1" w:rsidRDefault="001A02DE" w:rsidP="001A02D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victime.</w:t>
      </w:r>
    </w:p>
    <w:p w:rsidR="001A02DE" w:rsidRDefault="001A02DE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Rarement, ce type de suffocations peut s’observer dans</w:t>
      </w:r>
      <w:r w:rsidR="00DC2D15">
        <w:rPr>
          <w:rFonts w:asciiTheme="majorBidi" w:hAnsiTheme="majorBidi" w:cstheme="majorBidi"/>
          <w:sz w:val="28"/>
          <w:szCs w:val="28"/>
        </w:rPr>
        <w:t xml:space="preserve"> un contexte accidentel (enfant </w:t>
      </w:r>
      <w:r w:rsidRPr="001C7FD1">
        <w:rPr>
          <w:rFonts w:asciiTheme="majorBidi" w:hAnsiTheme="majorBidi" w:cstheme="majorBidi"/>
          <w:sz w:val="28"/>
          <w:szCs w:val="28"/>
        </w:rPr>
        <w:t>jouant avec un sac en plastique, sujet ivre s’endormant le</w:t>
      </w:r>
      <w:r w:rsidR="00DC2D15">
        <w:rPr>
          <w:rFonts w:asciiTheme="majorBidi" w:hAnsiTheme="majorBidi" w:cstheme="majorBidi"/>
          <w:sz w:val="28"/>
          <w:szCs w:val="28"/>
        </w:rPr>
        <w:t xml:space="preserve"> nez dans l’oreiller, asphyxies </w:t>
      </w:r>
      <w:r w:rsidRPr="001C7FD1">
        <w:rPr>
          <w:rFonts w:asciiTheme="majorBidi" w:hAnsiTheme="majorBidi" w:cstheme="majorBidi"/>
          <w:sz w:val="28"/>
          <w:szCs w:val="28"/>
        </w:rPr>
        <w:t>érotiques…).</w:t>
      </w:r>
    </w:p>
    <w:p w:rsidR="00DC2D15" w:rsidRPr="001C7FD1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1C7FD1">
        <w:rPr>
          <w:rFonts w:asciiTheme="majorBidi" w:hAnsiTheme="majorBidi" w:cstheme="majorBidi"/>
          <w:b/>
          <w:bCs/>
          <w:sz w:val="28"/>
          <w:szCs w:val="28"/>
        </w:rPr>
        <w:t>B. Corps étrangers des voies aériennes supérieures</w:t>
      </w:r>
    </w:p>
    <w:p w:rsidR="00DC2D15" w:rsidRDefault="001A02DE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Dans ce cas la suffocation est presque toujours accidentell</w:t>
      </w:r>
      <w:r w:rsidR="00DC2D15">
        <w:rPr>
          <w:rFonts w:asciiTheme="majorBidi" w:hAnsiTheme="majorBidi" w:cstheme="majorBidi"/>
          <w:sz w:val="28"/>
          <w:szCs w:val="28"/>
        </w:rPr>
        <w:t xml:space="preserve">e, et le diagnostic en est fait </w:t>
      </w:r>
      <w:r w:rsidRPr="001C7FD1">
        <w:rPr>
          <w:rFonts w:asciiTheme="majorBidi" w:hAnsiTheme="majorBidi" w:cstheme="majorBidi"/>
          <w:sz w:val="28"/>
          <w:szCs w:val="28"/>
        </w:rPr>
        <w:t>très facilement par la mise en évidence, lors de l’auto</w:t>
      </w:r>
      <w:r w:rsidR="00DC2D15">
        <w:rPr>
          <w:rFonts w:asciiTheme="majorBidi" w:hAnsiTheme="majorBidi" w:cstheme="majorBidi"/>
          <w:sz w:val="28"/>
          <w:szCs w:val="28"/>
        </w:rPr>
        <w:t xml:space="preserve">psie, du matériel étranger dans </w:t>
      </w:r>
      <w:r w:rsidRPr="001C7FD1">
        <w:rPr>
          <w:rFonts w:asciiTheme="majorBidi" w:hAnsiTheme="majorBidi" w:cstheme="majorBidi"/>
          <w:sz w:val="28"/>
          <w:szCs w:val="28"/>
        </w:rPr>
        <w:t>les voies respiratoires supérieures (en géné</w:t>
      </w:r>
      <w:r w:rsidR="00DC2D15">
        <w:rPr>
          <w:rFonts w:asciiTheme="majorBidi" w:hAnsiTheme="majorBidi" w:cstheme="majorBidi"/>
          <w:sz w:val="28"/>
          <w:szCs w:val="28"/>
        </w:rPr>
        <w:t xml:space="preserve">ral enclavé au niveau du larynx </w:t>
      </w:r>
      <w:r w:rsidRPr="001C7FD1">
        <w:rPr>
          <w:rFonts w:asciiTheme="majorBidi" w:hAnsiTheme="majorBidi" w:cstheme="majorBidi"/>
          <w:sz w:val="28"/>
          <w:szCs w:val="28"/>
        </w:rPr>
        <w:t xml:space="preserve">ou de la caréna lorsqu’il s’agit d’un objet solide). </w:t>
      </w:r>
    </w:p>
    <w:p w:rsidR="001A02DE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nature de ce </w:t>
      </w:r>
      <w:r w:rsidR="001A02DE" w:rsidRPr="001C7FD1">
        <w:rPr>
          <w:rFonts w:asciiTheme="majorBidi" w:hAnsiTheme="majorBidi" w:cstheme="majorBidi"/>
          <w:sz w:val="28"/>
          <w:szCs w:val="28"/>
        </w:rPr>
        <w:t>matériel étranger sera variable en fonction de l’âge :</w:t>
      </w:r>
    </w:p>
    <w:p w:rsidR="00DC2D15" w:rsidRPr="0094793D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4793D" w:rsidRPr="0094793D" w:rsidRDefault="0094793D" w:rsidP="00DC2D1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Chez </w:t>
      </w:r>
      <w:r w:rsidR="001A02DE" w:rsidRPr="0094793D">
        <w:rPr>
          <w:rFonts w:asciiTheme="majorBidi" w:hAnsiTheme="majorBidi" w:cstheme="majorBidi"/>
          <w:b/>
          <w:bCs/>
          <w:sz w:val="28"/>
          <w:szCs w:val="28"/>
          <w:u w:val="single"/>
        </w:rPr>
        <w:t>le nouveau-né ou le nour</w:t>
      </w:r>
      <w:r w:rsidR="00DC2D15" w:rsidRPr="0094793D">
        <w:rPr>
          <w:rFonts w:asciiTheme="majorBidi" w:hAnsiTheme="majorBidi" w:cstheme="majorBidi"/>
          <w:b/>
          <w:bCs/>
          <w:sz w:val="28"/>
          <w:szCs w:val="28"/>
          <w:u w:val="single"/>
        </w:rPr>
        <w:t>risson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1A02DE" w:rsidRPr="0094793D" w:rsidRDefault="00DC2D15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94793D" w:rsidRPr="0094793D">
        <w:rPr>
          <w:rFonts w:asciiTheme="majorBidi" w:hAnsiTheme="majorBidi" w:cstheme="majorBidi"/>
          <w:sz w:val="28"/>
          <w:szCs w:val="28"/>
        </w:rPr>
        <w:t>Il</w:t>
      </w:r>
      <w:r w:rsidRPr="0094793D">
        <w:rPr>
          <w:rFonts w:asciiTheme="majorBidi" w:hAnsiTheme="majorBidi" w:cstheme="majorBidi"/>
          <w:sz w:val="28"/>
          <w:szCs w:val="28"/>
        </w:rPr>
        <w:t xml:space="preserve"> s’agit en règle d’une </w:t>
      </w:r>
      <w:r w:rsidR="001A02DE" w:rsidRPr="0094793D">
        <w:rPr>
          <w:rFonts w:asciiTheme="majorBidi" w:hAnsiTheme="majorBidi" w:cstheme="majorBidi"/>
          <w:sz w:val="28"/>
          <w:szCs w:val="28"/>
        </w:rPr>
        <w:t>régurgitation- inhalation de matériel alimentai</w:t>
      </w:r>
      <w:r w:rsidRPr="0094793D">
        <w:rPr>
          <w:rFonts w:asciiTheme="majorBidi" w:hAnsiTheme="majorBidi" w:cstheme="majorBidi"/>
          <w:sz w:val="28"/>
          <w:szCs w:val="28"/>
        </w:rPr>
        <w:t xml:space="preserve">re fluide (lait, bouillie…), ce </w:t>
      </w:r>
      <w:r w:rsidR="001A02DE" w:rsidRPr="0094793D">
        <w:rPr>
          <w:rFonts w:asciiTheme="majorBidi" w:hAnsiTheme="majorBidi" w:cstheme="majorBidi"/>
          <w:sz w:val="28"/>
          <w:szCs w:val="28"/>
        </w:rPr>
        <w:t xml:space="preserve">matériel étant alors retrouvé à tous les </w:t>
      </w:r>
      <w:r w:rsidRPr="0094793D">
        <w:rPr>
          <w:rFonts w:asciiTheme="majorBidi" w:hAnsiTheme="majorBidi" w:cstheme="majorBidi"/>
          <w:sz w:val="28"/>
          <w:szCs w:val="28"/>
        </w:rPr>
        <w:t xml:space="preserve">niveaux de l’arbre respiratoire </w:t>
      </w:r>
      <w:r w:rsidR="001A02DE" w:rsidRPr="0094793D">
        <w:rPr>
          <w:rFonts w:asciiTheme="majorBidi" w:hAnsiTheme="majorBidi" w:cstheme="majorBidi"/>
          <w:sz w:val="28"/>
          <w:szCs w:val="28"/>
        </w:rPr>
        <w:t>y compris au niveau des ramifications bronchiques ;</w:t>
      </w:r>
    </w:p>
    <w:p w:rsidR="00DC2D15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DC2D15" w:rsidRPr="00DC2D15" w:rsidRDefault="00DC2D15" w:rsidP="00DC2D15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94793D" w:rsidRDefault="0094793D" w:rsidP="00DC2D1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Chez l’enfant plus âgé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1A02DE" w:rsidRDefault="0094793D" w:rsidP="0094793D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1A02DE" w:rsidRPr="0094793D">
        <w:rPr>
          <w:rFonts w:asciiTheme="majorBidi" w:hAnsiTheme="majorBidi" w:cstheme="majorBidi"/>
          <w:sz w:val="28"/>
          <w:szCs w:val="28"/>
        </w:rPr>
        <w:t>l s’agira volontiers d’un petit objet mis en bouche par</w:t>
      </w:r>
      <w:r w:rsidR="00DC2D15"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1A02DE" w:rsidRPr="0094793D">
        <w:rPr>
          <w:rFonts w:asciiTheme="majorBidi" w:hAnsiTheme="majorBidi" w:cstheme="majorBidi"/>
          <w:sz w:val="28"/>
          <w:szCs w:val="28"/>
        </w:rPr>
        <w:t>jeu puis inhalé accidentellement (bille, cacahuète, bonbon, pièce de</w:t>
      </w:r>
      <w:r w:rsidR="00DC2D15"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1A02DE" w:rsidRPr="0094793D">
        <w:rPr>
          <w:rFonts w:asciiTheme="majorBidi" w:hAnsiTheme="majorBidi" w:cstheme="majorBidi"/>
          <w:sz w:val="28"/>
          <w:szCs w:val="28"/>
        </w:rPr>
        <w:t>jeu de construction…) ;</w:t>
      </w:r>
    </w:p>
    <w:p w:rsidR="0094793D" w:rsidRPr="0094793D" w:rsidRDefault="0094793D" w:rsidP="0094793D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</w:rPr>
      </w:pPr>
    </w:p>
    <w:p w:rsidR="0094793D" w:rsidRDefault="0094793D" w:rsidP="0094793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b/>
          <w:bCs/>
          <w:sz w:val="28"/>
          <w:szCs w:val="28"/>
          <w:u w:val="single"/>
        </w:rPr>
        <w:t>Chez l’adulte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1A02DE" w:rsidRPr="0094793D" w:rsidRDefault="0094793D" w:rsidP="0094793D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</w:t>
      </w:r>
      <w:r w:rsidR="001A02DE" w:rsidRPr="0094793D">
        <w:rPr>
          <w:rFonts w:asciiTheme="majorBidi" w:hAnsiTheme="majorBidi" w:cstheme="majorBidi"/>
          <w:sz w:val="28"/>
          <w:szCs w:val="28"/>
        </w:rPr>
        <w:t>l s’agira le plus souvent d’une fausse route alimentaire dont les</w:t>
      </w:r>
      <w:r w:rsidR="00DC2D15"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1A02DE" w:rsidRPr="0094793D">
        <w:rPr>
          <w:rFonts w:asciiTheme="majorBidi" w:hAnsiTheme="majorBidi" w:cstheme="majorBidi"/>
          <w:sz w:val="28"/>
          <w:szCs w:val="28"/>
        </w:rPr>
        <w:t>facteurs favorisants classiques sont l’édentation, l’éthylisme chronique</w:t>
      </w:r>
      <w:r w:rsidR="00DC2D15"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1A02DE" w:rsidRPr="0094793D">
        <w:rPr>
          <w:rFonts w:asciiTheme="majorBidi" w:hAnsiTheme="majorBidi" w:cstheme="majorBidi"/>
          <w:sz w:val="28"/>
          <w:szCs w:val="28"/>
        </w:rPr>
        <w:t>et les troubles de la vigilance (l’exemple-type étant représenté par</w:t>
      </w:r>
      <w:r w:rsidRPr="0094793D">
        <w:rPr>
          <w:rFonts w:asciiTheme="majorBidi" w:hAnsiTheme="majorBidi" w:cstheme="majorBidi"/>
          <w:sz w:val="28"/>
          <w:szCs w:val="28"/>
        </w:rPr>
        <w:t xml:space="preserve"> </w:t>
      </w:r>
      <w:r w:rsidR="001A02DE" w:rsidRPr="0094793D">
        <w:rPr>
          <w:rFonts w:asciiTheme="majorBidi" w:hAnsiTheme="majorBidi" w:cstheme="majorBidi"/>
          <w:sz w:val="28"/>
          <w:szCs w:val="28"/>
        </w:rPr>
        <w:t>le syndrome d’inhalation venant compliquer un coma éthylique).</w:t>
      </w: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Default="0094793D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94793D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1A02DE" w:rsidRPr="0094793D">
        <w:rPr>
          <w:rFonts w:asciiTheme="majorBidi" w:hAnsiTheme="majorBidi" w:cstheme="majorBidi"/>
          <w:b/>
          <w:bCs/>
          <w:sz w:val="28"/>
          <w:szCs w:val="28"/>
        </w:rPr>
        <w:t>Confinement</w:t>
      </w:r>
    </w:p>
    <w:p w:rsidR="0094793D" w:rsidRPr="0094793D" w:rsidRDefault="0094793D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A02DE" w:rsidRPr="001C7FD1" w:rsidRDefault="001A02DE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On parle de confinement lorsque l’asphyxie su</w:t>
      </w:r>
      <w:r w:rsidR="0094793D">
        <w:rPr>
          <w:rFonts w:asciiTheme="majorBidi" w:hAnsiTheme="majorBidi" w:cstheme="majorBidi"/>
          <w:sz w:val="28"/>
          <w:szCs w:val="28"/>
        </w:rPr>
        <w:t xml:space="preserve">rvient chez un sujet prisonnier </w:t>
      </w:r>
      <w:r w:rsidRPr="001C7FD1">
        <w:rPr>
          <w:rFonts w:asciiTheme="majorBidi" w:hAnsiTheme="majorBidi" w:cstheme="majorBidi"/>
          <w:sz w:val="28"/>
          <w:szCs w:val="28"/>
        </w:rPr>
        <w:t>d’une enceinte close, non aérée, dont il va progressivement épuiser l’oxygène.</w:t>
      </w:r>
    </w:p>
    <w:p w:rsidR="0094793D" w:rsidRDefault="001A02DE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Ce type de décès peut s’observer lors de ca</w:t>
      </w:r>
      <w:r w:rsidR="0094793D">
        <w:rPr>
          <w:rFonts w:asciiTheme="majorBidi" w:hAnsiTheme="majorBidi" w:cstheme="majorBidi"/>
          <w:sz w:val="28"/>
          <w:szCs w:val="28"/>
        </w:rPr>
        <w:t xml:space="preserve">tastrophes de masse (naufrages, </w:t>
      </w:r>
      <w:r w:rsidRPr="001C7FD1">
        <w:rPr>
          <w:rFonts w:asciiTheme="majorBidi" w:hAnsiTheme="majorBidi" w:cstheme="majorBidi"/>
          <w:sz w:val="28"/>
          <w:szCs w:val="28"/>
        </w:rPr>
        <w:t>accidents miniers) ou bien lors d’accidents isolés (enf</w:t>
      </w:r>
      <w:r w:rsidR="0094793D">
        <w:rPr>
          <w:rFonts w:asciiTheme="majorBidi" w:hAnsiTheme="majorBidi" w:cstheme="majorBidi"/>
          <w:sz w:val="28"/>
          <w:szCs w:val="28"/>
        </w:rPr>
        <w:t xml:space="preserve">ants jouant à l’intérieur d'une malle dont le couvercle </w:t>
      </w:r>
      <w:r w:rsidRPr="001C7FD1">
        <w:rPr>
          <w:rFonts w:asciiTheme="majorBidi" w:hAnsiTheme="majorBidi" w:cstheme="majorBidi"/>
          <w:sz w:val="28"/>
          <w:szCs w:val="28"/>
        </w:rPr>
        <w:t>se referme sur eux).</w:t>
      </w:r>
    </w:p>
    <w:p w:rsidR="0094793D" w:rsidRDefault="001A02DE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 xml:space="preserve"> L’asphyxie est ici progressive, et l</w:t>
      </w:r>
      <w:r w:rsidR="0094793D">
        <w:rPr>
          <w:rFonts w:asciiTheme="majorBidi" w:hAnsiTheme="majorBidi" w:cstheme="majorBidi"/>
          <w:sz w:val="28"/>
          <w:szCs w:val="28"/>
        </w:rPr>
        <w:t>’autopsie mettra en évidence :</w:t>
      </w:r>
    </w:p>
    <w:p w:rsidR="001A02DE" w:rsidRPr="0094793D" w:rsidRDefault="0094793D" w:rsidP="0094793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sz w:val="28"/>
          <w:szCs w:val="28"/>
        </w:rPr>
        <w:t xml:space="preserve">un </w:t>
      </w:r>
      <w:r w:rsidR="001A02DE" w:rsidRPr="0094793D">
        <w:rPr>
          <w:rFonts w:asciiTheme="majorBidi" w:hAnsiTheme="majorBidi" w:cstheme="majorBidi"/>
          <w:sz w:val="28"/>
          <w:szCs w:val="28"/>
        </w:rPr>
        <w:t>syndrome agonique très prononcé (cyanose int</w:t>
      </w:r>
      <w:r w:rsidRPr="0094793D">
        <w:rPr>
          <w:rFonts w:asciiTheme="majorBidi" w:hAnsiTheme="majorBidi" w:cstheme="majorBidi"/>
          <w:sz w:val="28"/>
          <w:szCs w:val="28"/>
        </w:rPr>
        <w:t xml:space="preserve">ense des extrémités, congestion multi viscérale </w:t>
      </w:r>
      <w:r w:rsidR="001A02DE" w:rsidRPr="0094793D">
        <w:rPr>
          <w:rFonts w:asciiTheme="majorBidi" w:hAnsiTheme="majorBidi" w:cstheme="majorBidi"/>
          <w:sz w:val="28"/>
          <w:szCs w:val="28"/>
        </w:rPr>
        <w:t>massive avec suffusions pétéchiales diffuses y compris au niveau cutané, …).</w:t>
      </w:r>
    </w:p>
    <w:p w:rsidR="001A02DE" w:rsidRPr="0094793D" w:rsidRDefault="001A02DE" w:rsidP="0094793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94793D">
        <w:rPr>
          <w:rFonts w:asciiTheme="majorBidi" w:hAnsiTheme="majorBidi" w:cstheme="majorBidi"/>
          <w:sz w:val="28"/>
          <w:szCs w:val="28"/>
        </w:rPr>
        <w:t>On pourra également retrouver des lésions traumatiqu</w:t>
      </w:r>
      <w:r w:rsidR="0094793D" w:rsidRPr="0094793D">
        <w:rPr>
          <w:rFonts w:asciiTheme="majorBidi" w:hAnsiTheme="majorBidi" w:cstheme="majorBidi"/>
          <w:sz w:val="28"/>
          <w:szCs w:val="28"/>
        </w:rPr>
        <w:t xml:space="preserve">es diverses (ecchymoses, ongles </w:t>
      </w:r>
      <w:r w:rsidRPr="0094793D">
        <w:rPr>
          <w:rFonts w:asciiTheme="majorBidi" w:hAnsiTheme="majorBidi" w:cstheme="majorBidi"/>
          <w:sz w:val="28"/>
          <w:szCs w:val="28"/>
        </w:rPr>
        <w:t>arrachés…) liées aux tentatives de la victime pour s’extraire de l’enceinte confinée.</w:t>
      </w:r>
    </w:p>
    <w:p w:rsidR="0094793D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94793D" w:rsidRPr="001C7FD1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1A02DE" w:rsidRDefault="001A02DE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1C7FD1">
        <w:rPr>
          <w:rFonts w:asciiTheme="majorBidi" w:hAnsiTheme="majorBidi" w:cstheme="majorBidi"/>
          <w:b/>
          <w:bCs/>
          <w:sz w:val="28"/>
          <w:szCs w:val="28"/>
        </w:rPr>
        <w:t>D. Compressions thoraco-abdominales</w:t>
      </w:r>
    </w:p>
    <w:p w:rsidR="0094793D" w:rsidRPr="001C7FD1" w:rsidRDefault="0094793D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4793D" w:rsidRDefault="001A02DE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L’asphyxie est ici causée par une perturbation externe d</w:t>
      </w:r>
      <w:r w:rsidR="0094793D">
        <w:rPr>
          <w:rFonts w:asciiTheme="majorBidi" w:hAnsiTheme="majorBidi" w:cstheme="majorBidi"/>
          <w:sz w:val="28"/>
          <w:szCs w:val="28"/>
        </w:rPr>
        <w:t xml:space="preserve">e la mécanique respiratoire. Ce </w:t>
      </w:r>
      <w:r w:rsidRPr="001C7FD1">
        <w:rPr>
          <w:rFonts w:asciiTheme="majorBidi" w:hAnsiTheme="majorBidi" w:cstheme="majorBidi"/>
          <w:sz w:val="28"/>
          <w:szCs w:val="28"/>
        </w:rPr>
        <w:t>type de mécanisme peut se rencontrer dans les mouv</w:t>
      </w:r>
      <w:r w:rsidR="0094793D">
        <w:rPr>
          <w:rFonts w:asciiTheme="majorBidi" w:hAnsiTheme="majorBidi" w:cstheme="majorBidi"/>
          <w:sz w:val="28"/>
          <w:szCs w:val="28"/>
        </w:rPr>
        <w:t xml:space="preserve">ements de foule </w:t>
      </w:r>
      <w:r w:rsidRPr="001C7FD1">
        <w:rPr>
          <w:rFonts w:asciiTheme="majorBidi" w:hAnsiTheme="majorBidi" w:cstheme="majorBidi"/>
          <w:sz w:val="28"/>
          <w:szCs w:val="28"/>
        </w:rPr>
        <w:t>(exemple : panique à la suite d’un incendie,</w:t>
      </w:r>
      <w:r w:rsidR="0094793D">
        <w:rPr>
          <w:rFonts w:asciiTheme="majorBidi" w:hAnsiTheme="majorBidi" w:cstheme="majorBidi"/>
          <w:sz w:val="28"/>
          <w:szCs w:val="28"/>
        </w:rPr>
        <w:t xml:space="preserve"> avec piétinement des victimes) </w:t>
      </w:r>
      <w:r w:rsidRPr="001C7FD1">
        <w:rPr>
          <w:rFonts w:asciiTheme="majorBidi" w:hAnsiTheme="majorBidi" w:cstheme="majorBidi"/>
          <w:sz w:val="28"/>
          <w:szCs w:val="28"/>
        </w:rPr>
        <w:t>ou dans le cas de sujets (surtout enfa</w:t>
      </w:r>
      <w:r w:rsidR="0094793D">
        <w:rPr>
          <w:rFonts w:asciiTheme="majorBidi" w:hAnsiTheme="majorBidi" w:cstheme="majorBidi"/>
          <w:sz w:val="28"/>
          <w:szCs w:val="28"/>
        </w:rPr>
        <w:t xml:space="preserve">nts) se retrouvant coincés dans </w:t>
      </w:r>
      <w:r w:rsidRPr="001C7FD1">
        <w:rPr>
          <w:rFonts w:asciiTheme="majorBidi" w:hAnsiTheme="majorBidi" w:cstheme="majorBidi"/>
          <w:sz w:val="28"/>
          <w:szCs w:val="28"/>
        </w:rPr>
        <w:t xml:space="preserve">différents dispositifs mécaniques (portes de garage, d’ascenseur…). </w:t>
      </w:r>
    </w:p>
    <w:p w:rsidR="001A02DE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</w:t>
      </w:r>
      <w:r w:rsidR="001A02DE" w:rsidRPr="001C7FD1">
        <w:rPr>
          <w:rFonts w:asciiTheme="majorBidi" w:hAnsiTheme="majorBidi" w:cstheme="majorBidi"/>
          <w:sz w:val="28"/>
          <w:szCs w:val="28"/>
        </w:rPr>
        <w:t>regroupe également dans cette catégorie les a</w:t>
      </w:r>
      <w:r>
        <w:rPr>
          <w:rFonts w:asciiTheme="majorBidi" w:hAnsiTheme="majorBidi" w:cstheme="majorBidi"/>
          <w:sz w:val="28"/>
          <w:szCs w:val="28"/>
        </w:rPr>
        <w:t xml:space="preserve">sphyxies mécaniques liées à une </w:t>
      </w:r>
      <w:r w:rsidR="001A02DE" w:rsidRPr="001C7FD1">
        <w:rPr>
          <w:rFonts w:asciiTheme="majorBidi" w:hAnsiTheme="majorBidi" w:cstheme="majorBidi"/>
          <w:sz w:val="28"/>
          <w:szCs w:val="28"/>
        </w:rPr>
        <w:t>lésion anatomique de la paroi thoracique (exemple : vol</w:t>
      </w:r>
      <w:r>
        <w:rPr>
          <w:rFonts w:asciiTheme="majorBidi" w:hAnsiTheme="majorBidi" w:cstheme="majorBidi"/>
          <w:sz w:val="28"/>
          <w:szCs w:val="28"/>
        </w:rPr>
        <w:t xml:space="preserve">et costal bilatéral après chute </w:t>
      </w:r>
      <w:r w:rsidR="001A02DE" w:rsidRPr="001C7FD1">
        <w:rPr>
          <w:rFonts w:asciiTheme="majorBidi" w:hAnsiTheme="majorBidi" w:cstheme="majorBidi"/>
          <w:sz w:val="28"/>
          <w:szCs w:val="28"/>
        </w:rPr>
        <w:t>de plusieurs mètres…).</w:t>
      </w:r>
    </w:p>
    <w:p w:rsidR="0094793D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94793D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94793D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94793D" w:rsidRPr="001C7FD1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 w:rsidRPr="001C7FD1">
        <w:rPr>
          <w:rFonts w:asciiTheme="majorBidi" w:hAnsiTheme="majorBidi" w:cstheme="majorBidi"/>
          <w:b/>
          <w:bCs/>
          <w:sz w:val="28"/>
          <w:szCs w:val="28"/>
        </w:rPr>
        <w:lastRenderedPageBreak/>
        <w:t>E. Enlisement</w:t>
      </w:r>
    </w:p>
    <w:p w:rsidR="0094793D" w:rsidRDefault="001A02DE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1C7FD1">
        <w:rPr>
          <w:rFonts w:asciiTheme="majorBidi" w:hAnsiTheme="majorBidi" w:cstheme="majorBidi"/>
          <w:sz w:val="28"/>
          <w:szCs w:val="28"/>
        </w:rPr>
        <w:t>Ce mécanisme très rare correspond à la disparition progressive de la victime d</w:t>
      </w:r>
      <w:r w:rsidR="0094793D">
        <w:rPr>
          <w:rFonts w:asciiTheme="majorBidi" w:hAnsiTheme="majorBidi" w:cstheme="majorBidi"/>
          <w:sz w:val="28"/>
          <w:szCs w:val="28"/>
        </w:rPr>
        <w:t xml:space="preserve">ans un </w:t>
      </w:r>
      <w:r w:rsidRPr="001C7FD1">
        <w:rPr>
          <w:rFonts w:asciiTheme="majorBidi" w:hAnsiTheme="majorBidi" w:cstheme="majorBidi"/>
          <w:sz w:val="28"/>
          <w:szCs w:val="28"/>
        </w:rPr>
        <w:t xml:space="preserve">milieu liquide plus ou moins visqueux (sables mouvants, vase…). </w:t>
      </w:r>
    </w:p>
    <w:p w:rsidR="001A02DE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="001A02DE" w:rsidRPr="001C7FD1">
        <w:rPr>
          <w:rFonts w:asciiTheme="majorBidi" w:hAnsiTheme="majorBidi" w:cstheme="majorBidi"/>
          <w:sz w:val="28"/>
          <w:szCs w:val="28"/>
        </w:rPr>
        <w:t>diagnostic est évident à l’autopsie par la mise en é</w:t>
      </w:r>
      <w:r>
        <w:rPr>
          <w:rFonts w:asciiTheme="majorBidi" w:hAnsiTheme="majorBidi" w:cstheme="majorBidi"/>
          <w:sz w:val="28"/>
          <w:szCs w:val="28"/>
        </w:rPr>
        <w:t xml:space="preserve">vidence de ce milieu étranger à </w:t>
      </w:r>
      <w:r w:rsidR="001A02DE" w:rsidRPr="001C7FD1">
        <w:rPr>
          <w:rFonts w:asciiTheme="majorBidi" w:hAnsiTheme="majorBidi" w:cstheme="majorBidi"/>
          <w:sz w:val="28"/>
          <w:szCs w:val="28"/>
        </w:rPr>
        <w:t>tous les niveaux des voies respiratoires supérieures.</w:t>
      </w:r>
    </w:p>
    <w:p w:rsidR="0094793D" w:rsidRPr="001C7FD1" w:rsidRDefault="0094793D" w:rsidP="0094793D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</w:p>
    <w:p w:rsidR="001A02DE" w:rsidRDefault="00CD1E5E" w:rsidP="001A02DE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3219450" cy="1810941"/>
            <wp:effectExtent l="0" t="0" r="0" b="0"/>
            <wp:docPr id="2" name="Image 2" descr="Le pÃªcheur a Ã©tÃ© sauvÃ© in extremis. / Â© SDIS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pÃªcheur a Ã©tÃ© sauvÃ© in extremis. / Â© SDIS 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44" cy="181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7315" w:rsidRDefault="00B67315" w:rsidP="001A02DE">
      <w:pPr>
        <w:rPr>
          <w:rFonts w:asciiTheme="majorBidi" w:hAnsiTheme="majorBidi" w:cstheme="majorBidi"/>
          <w:sz w:val="28"/>
          <w:szCs w:val="28"/>
        </w:rPr>
      </w:pPr>
    </w:p>
    <w:p w:rsidR="00F74BCB" w:rsidRDefault="00F74BCB" w:rsidP="001A02DE">
      <w:pPr>
        <w:rPr>
          <w:rFonts w:asciiTheme="majorBidi" w:hAnsiTheme="majorBidi" w:cstheme="majorBidi"/>
          <w:sz w:val="28"/>
          <w:szCs w:val="28"/>
        </w:rPr>
      </w:pPr>
    </w:p>
    <w:p w:rsidR="00F74BCB" w:rsidRPr="00E5330E" w:rsidRDefault="00F74BCB" w:rsidP="001A02D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5330E">
        <w:rPr>
          <w:rFonts w:asciiTheme="majorBidi" w:hAnsiTheme="majorBidi" w:cstheme="majorBidi"/>
          <w:b/>
          <w:bCs/>
          <w:sz w:val="28"/>
          <w:szCs w:val="28"/>
        </w:rPr>
        <w:t xml:space="preserve">F- L’enfouissement </w:t>
      </w:r>
    </w:p>
    <w:p w:rsidR="00F74BCB" w:rsidRPr="00F74BCB" w:rsidRDefault="00F74BCB" w:rsidP="00F74BCB">
      <w:pPr>
        <w:rPr>
          <w:rFonts w:asciiTheme="majorBidi" w:hAnsiTheme="majorBidi" w:cstheme="majorBidi"/>
          <w:sz w:val="28"/>
          <w:szCs w:val="28"/>
        </w:rPr>
      </w:pPr>
      <w:r w:rsidRPr="00F74BCB">
        <w:rPr>
          <w:rFonts w:asciiTheme="majorBidi" w:hAnsiTheme="majorBidi" w:cstheme="majorBidi"/>
          <w:sz w:val="28"/>
          <w:szCs w:val="28"/>
        </w:rPr>
        <w:t>Dans ce type d’asphyxie voisin du précédent, la victime se trouve enfuie dans un matériau solide finement divisé (sable, grains lors d’accidents de silo)</w:t>
      </w:r>
    </w:p>
    <w:p w:rsidR="00F74BCB" w:rsidRPr="00F74BCB" w:rsidRDefault="00F74BCB" w:rsidP="00F74BCB">
      <w:pPr>
        <w:rPr>
          <w:rFonts w:asciiTheme="majorBidi" w:hAnsiTheme="majorBidi" w:cstheme="majorBidi"/>
          <w:sz w:val="28"/>
          <w:szCs w:val="28"/>
        </w:rPr>
      </w:pPr>
      <w:r w:rsidRPr="00F74BCB">
        <w:rPr>
          <w:rFonts w:asciiTheme="majorBidi" w:hAnsiTheme="majorBidi" w:cstheme="majorBidi"/>
          <w:sz w:val="28"/>
          <w:szCs w:val="28"/>
        </w:rPr>
        <w:t>Là encore l’autopsie fera facilement le diagnostic en retrouvant ce matériel au sein des voies respiratoires, tout en sachant qu’un mécanisme de compression thoracique est volontiers associé.</w:t>
      </w:r>
    </w:p>
    <w:p w:rsidR="00F74BCB" w:rsidRPr="00F74BCB" w:rsidRDefault="00F74BCB" w:rsidP="00F74BCB">
      <w:pPr>
        <w:rPr>
          <w:rFonts w:asciiTheme="majorBidi" w:hAnsiTheme="majorBidi" w:cstheme="majorBidi"/>
          <w:sz w:val="28"/>
          <w:szCs w:val="28"/>
        </w:rPr>
      </w:pPr>
    </w:p>
    <w:p w:rsidR="00F74BCB" w:rsidRDefault="00F74BCB" w:rsidP="00F74BCB">
      <w:pPr>
        <w:rPr>
          <w:rFonts w:asciiTheme="majorBidi" w:hAnsiTheme="majorBidi" w:cstheme="majorBidi"/>
          <w:sz w:val="28"/>
          <w:szCs w:val="28"/>
        </w:rPr>
      </w:pPr>
      <w:r w:rsidRPr="00F74BCB">
        <w:rPr>
          <w:rFonts w:asciiTheme="majorBidi" w:hAnsiTheme="majorBidi" w:cstheme="majorBidi"/>
          <w:sz w:val="28"/>
          <w:szCs w:val="28"/>
        </w:rPr>
        <w:t> </w:t>
      </w:r>
    </w:p>
    <w:p w:rsidR="00B67315" w:rsidRPr="001C7FD1" w:rsidRDefault="00B67315" w:rsidP="00F74BC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666875" cy="2508675"/>
            <wp:effectExtent l="0" t="0" r="0" b="6350"/>
            <wp:docPr id="3" name="Image 3" descr="RÃ©sultat de recherche d'images pour &quot;enfouissement dans le sab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enfouissement dans le sabl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733" cy="250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Pr="001C7FD1" w:rsidRDefault="001A02DE" w:rsidP="001A02DE">
      <w:pPr>
        <w:rPr>
          <w:rFonts w:asciiTheme="majorBidi" w:hAnsiTheme="majorBidi" w:cstheme="majorBidi"/>
          <w:sz w:val="28"/>
          <w:szCs w:val="28"/>
        </w:rPr>
      </w:pPr>
    </w:p>
    <w:p w:rsidR="001A02DE" w:rsidRDefault="001A02DE" w:rsidP="001A02DE">
      <w:pPr>
        <w:rPr>
          <w:rFonts w:ascii="Times New Roman" w:hAnsi="Times New Roman" w:cs="Times New Roman"/>
          <w:sz w:val="26"/>
          <w:szCs w:val="26"/>
        </w:rPr>
      </w:pPr>
    </w:p>
    <w:sectPr w:rsidR="001A02DE" w:rsidSect="00180A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E2" w:rsidRDefault="000A2FE2" w:rsidP="008A76DE">
      <w:r>
        <w:separator/>
      </w:r>
    </w:p>
  </w:endnote>
  <w:endnote w:type="continuationSeparator" w:id="0">
    <w:p w:rsidR="000A2FE2" w:rsidRDefault="000A2FE2" w:rsidP="008A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502"/>
      <w:gridCol w:w="2786"/>
    </w:tblGrid>
    <w:tr w:rsidR="008A76DE">
      <w:trPr>
        <w:trHeight w:val="360"/>
      </w:trPr>
      <w:tc>
        <w:tcPr>
          <w:tcW w:w="3500" w:type="pct"/>
        </w:tcPr>
        <w:p w:rsidR="008A76DE" w:rsidRDefault="008A76DE">
          <w:pPr>
            <w:pStyle w:val="Pieddepage"/>
            <w:jc w:val="right"/>
          </w:pPr>
          <w:r w:rsidRPr="008A76DE">
            <w:rPr>
              <w:rFonts w:asciiTheme="majorBidi" w:hAnsiTheme="majorBidi" w:cstheme="majorBidi"/>
              <w:sz w:val="18"/>
              <w:szCs w:val="18"/>
            </w:rPr>
            <w:t>Les asphyxies mécaniques (Suffocations)</w:t>
          </w:r>
          <w:r>
            <w:t xml:space="preserve">     </w:t>
          </w: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>Dr GUEHRIA (</w:t>
          </w:r>
          <w:r w:rsidRPr="008A76DE">
            <w:rPr>
              <w:rFonts w:asciiTheme="majorBidi" w:hAnsiTheme="majorBidi" w:cstheme="majorBidi"/>
              <w:i/>
              <w:iCs/>
              <w:sz w:val="16"/>
              <w:szCs w:val="16"/>
            </w:rPr>
            <w:t>Service de médecine légale)</w:t>
          </w:r>
        </w:p>
      </w:tc>
      <w:tc>
        <w:tcPr>
          <w:tcW w:w="1500" w:type="pct"/>
          <w:shd w:val="clear" w:color="auto" w:fill="8064A2" w:themeFill="accent4"/>
        </w:tcPr>
        <w:p w:rsidR="008A76DE" w:rsidRDefault="008A76DE">
          <w:pPr>
            <w:pStyle w:val="Pieddepage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E5330E" w:rsidRPr="00E5330E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8A76DE" w:rsidRDefault="008A76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E2" w:rsidRDefault="000A2FE2" w:rsidP="008A76DE">
      <w:r>
        <w:separator/>
      </w:r>
    </w:p>
  </w:footnote>
  <w:footnote w:type="continuationSeparator" w:id="0">
    <w:p w:rsidR="000A2FE2" w:rsidRDefault="000A2FE2" w:rsidP="008A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06F"/>
    <w:multiLevelType w:val="hybridMultilevel"/>
    <w:tmpl w:val="EE642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B41AC"/>
    <w:multiLevelType w:val="hybridMultilevel"/>
    <w:tmpl w:val="2D1C046C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66BC0"/>
    <w:multiLevelType w:val="hybridMultilevel"/>
    <w:tmpl w:val="F79CA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E4102"/>
    <w:multiLevelType w:val="hybridMultilevel"/>
    <w:tmpl w:val="FD5A0CCA"/>
    <w:lvl w:ilvl="0" w:tplc="FE0481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DE"/>
    <w:rsid w:val="000A2FE2"/>
    <w:rsid w:val="000E5016"/>
    <w:rsid w:val="00180AC6"/>
    <w:rsid w:val="001A02DE"/>
    <w:rsid w:val="00221489"/>
    <w:rsid w:val="00480C77"/>
    <w:rsid w:val="008A76DE"/>
    <w:rsid w:val="0094793D"/>
    <w:rsid w:val="00A509BA"/>
    <w:rsid w:val="00B67315"/>
    <w:rsid w:val="00BC1F55"/>
    <w:rsid w:val="00CD1E5E"/>
    <w:rsid w:val="00DC2D15"/>
    <w:rsid w:val="00E5330E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76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6DE"/>
  </w:style>
  <w:style w:type="paragraph" w:styleId="Pieddepage">
    <w:name w:val="footer"/>
    <w:basedOn w:val="Normal"/>
    <w:link w:val="PieddepageCar"/>
    <w:uiPriority w:val="99"/>
    <w:unhideWhenUsed/>
    <w:rsid w:val="008A76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6DE"/>
  </w:style>
  <w:style w:type="paragraph" w:styleId="Textedebulles">
    <w:name w:val="Balloon Text"/>
    <w:basedOn w:val="Normal"/>
    <w:link w:val="TextedebullesCar"/>
    <w:uiPriority w:val="99"/>
    <w:semiHidden/>
    <w:unhideWhenUsed/>
    <w:rsid w:val="00CD1E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2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76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76DE"/>
  </w:style>
  <w:style w:type="paragraph" w:styleId="Pieddepage">
    <w:name w:val="footer"/>
    <w:basedOn w:val="Normal"/>
    <w:link w:val="PieddepageCar"/>
    <w:uiPriority w:val="99"/>
    <w:unhideWhenUsed/>
    <w:rsid w:val="008A76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76DE"/>
  </w:style>
  <w:style w:type="paragraph" w:styleId="Textedebulles">
    <w:name w:val="Balloon Text"/>
    <w:basedOn w:val="Normal"/>
    <w:link w:val="TextedebullesCar"/>
    <w:uiPriority w:val="99"/>
    <w:semiHidden/>
    <w:unhideWhenUsed/>
    <w:rsid w:val="00CD1E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guehria</cp:lastModifiedBy>
  <cp:revision>6</cp:revision>
  <dcterms:created xsi:type="dcterms:W3CDTF">2018-06-02T09:32:00Z</dcterms:created>
  <dcterms:modified xsi:type="dcterms:W3CDTF">2022-06-04T09:03:00Z</dcterms:modified>
</cp:coreProperties>
</file>